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rPr>
      </w:pPr>
      <w:r>
        <w:rPr>
          <w:rFonts w:hint="eastAsia" w:ascii="黑体" w:hAnsi="黑体" w:eastAsia="黑体"/>
          <w:sz w:val="44"/>
          <w:szCs w:val="36"/>
          <w:lang w:eastAsia="zh-CN"/>
        </w:rPr>
        <w:t>湘东中学</w:t>
      </w:r>
      <w:r>
        <w:rPr>
          <w:rFonts w:hint="eastAsia" w:ascii="黑体" w:eastAsia="黑体"/>
          <w:sz w:val="44"/>
          <w:szCs w:val="36"/>
        </w:rPr>
        <w:t>201</w:t>
      </w:r>
      <w:r>
        <w:rPr>
          <w:rFonts w:hint="eastAsia" w:ascii="黑体" w:eastAsia="黑体"/>
          <w:sz w:val="44"/>
          <w:szCs w:val="36"/>
          <w:lang w:val="en-US" w:eastAsia="zh-CN"/>
        </w:rPr>
        <w:t>8</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sz w:val="32"/>
          <w:szCs w:val="32"/>
          <w:lang w:eastAsia="zh-CN"/>
        </w:rPr>
        <w:t>湘东中学</w:t>
      </w:r>
      <w:r>
        <w:rPr>
          <w:rFonts w:hint="eastAsia" w:ascii="黑体" w:hAnsi="黑体" w:eastAsia="黑体"/>
          <w:b/>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2018年度部门决算表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七、一般公共预算财政拨款“三公”经费支出决算</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2018年度部门决算情况说明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五、一般公共预算财政拨款“三公”经费支出决算</w:t>
      </w:r>
    </w:p>
    <w:p>
      <w:pPr>
        <w:widowControl/>
        <w:spacing w:line="600" w:lineRule="exact"/>
        <w:jc w:val="left"/>
        <w:rPr>
          <w:rFonts w:hint="eastAsia" w:ascii="仿宋" w:hAnsi="仿宋" w:eastAsia="仿宋"/>
          <w:sz w:val="32"/>
          <w:szCs w:val="30"/>
        </w:rPr>
      </w:pPr>
      <w:r>
        <w:rPr>
          <w:rFonts w:hint="eastAsia" w:ascii="仿宋" w:hAnsi="仿宋" w:eastAsia="仿宋"/>
          <w:sz w:val="32"/>
          <w:szCs w:val="30"/>
        </w:rPr>
        <w:t xml:space="preserve">    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spacing w:line="600" w:lineRule="exact"/>
        <w:jc w:val="center"/>
        <w:rPr>
          <w:rFonts w:hint="eastAsia" w:ascii="黑体" w:eastAsia="黑体"/>
          <w:sz w:val="40"/>
          <w:szCs w:val="36"/>
        </w:rPr>
      </w:pPr>
    </w:p>
    <w:p>
      <w:pPr>
        <w:spacing w:line="600" w:lineRule="exact"/>
        <w:jc w:val="center"/>
        <w:rPr>
          <w:rFonts w:hint="eastAsia" w:ascii="黑体" w:eastAsia="黑体"/>
          <w:sz w:val="40"/>
          <w:szCs w:val="36"/>
        </w:rPr>
      </w:pP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仿宋_GB2312" w:eastAsia="仿宋_GB2312"/>
          <w:sz w:val="32"/>
          <w:szCs w:val="30"/>
        </w:rPr>
      </w:pPr>
    </w:p>
    <w:p>
      <w:pPr>
        <w:widowControl/>
        <w:spacing w:line="600" w:lineRule="exact"/>
        <w:jc w:val="center"/>
        <w:rPr>
          <w:rFonts w:hint="eastAsia" w:ascii="黑体" w:hAnsi="黑体" w:eastAsia="黑体"/>
          <w:b/>
          <w:sz w:val="32"/>
          <w:szCs w:val="32"/>
        </w:rPr>
      </w:pPr>
      <w:r>
        <w:rPr>
          <w:rFonts w:hint="eastAsia" w:ascii="宋体" w:hAnsi="宋体"/>
          <w:b/>
          <w:sz w:val="32"/>
          <w:szCs w:val="32"/>
        </w:rPr>
        <w:t xml:space="preserve">第一部分  </w:t>
      </w:r>
      <w:r>
        <w:rPr>
          <w:rFonts w:hint="eastAsia" w:ascii="宋体" w:hAnsi="宋体"/>
          <w:b/>
          <w:sz w:val="32"/>
          <w:szCs w:val="32"/>
          <w:lang w:eastAsia="zh-CN"/>
        </w:rPr>
        <w:t>湘东中学</w:t>
      </w:r>
      <w:r>
        <w:rPr>
          <w:rFonts w:hint="eastAsia" w:ascii="宋体" w:hAnsi="宋体"/>
          <w:b/>
          <w:sz w:val="32"/>
          <w:szCs w:val="32"/>
        </w:rPr>
        <w:t>概况</w:t>
      </w:r>
    </w:p>
    <w:p>
      <w:pPr>
        <w:ind w:firstLine="630"/>
        <w:jc w:val="left"/>
        <w:rPr>
          <w:rFonts w:hint="eastAsia" w:ascii="黑体" w:hAnsi="黑体" w:eastAsia="黑体"/>
          <w:sz w:val="30"/>
          <w:szCs w:val="30"/>
        </w:rPr>
      </w:pPr>
    </w:p>
    <w:p>
      <w:pPr>
        <w:ind w:firstLine="630"/>
        <w:jc w:val="left"/>
        <w:rPr>
          <w:rFonts w:hint="eastAsia" w:ascii="黑体" w:hAnsi="黑体" w:eastAsia="黑体"/>
          <w:sz w:val="30"/>
          <w:szCs w:val="30"/>
        </w:rPr>
      </w:pPr>
      <w:r>
        <w:rPr>
          <w:rFonts w:hint="eastAsia" w:ascii="黑体" w:hAnsi="黑体" w:eastAsia="黑体"/>
          <w:sz w:val="30"/>
          <w:szCs w:val="30"/>
        </w:rPr>
        <w:t xml:space="preserve"> 一、部门主要职责</w:t>
      </w:r>
    </w:p>
    <w:p>
      <w:pPr>
        <w:spacing w:line="480" w:lineRule="auto"/>
        <w:ind w:firstLine="640" w:firstLineChars="200"/>
        <w:rPr>
          <w:rFonts w:hint="eastAsia" w:ascii="仿宋" w:hAnsi="仿宋" w:eastAsia="仿宋"/>
          <w:sz w:val="32"/>
          <w:szCs w:val="32"/>
        </w:rPr>
      </w:pPr>
      <w:r>
        <w:rPr>
          <w:rFonts w:hint="eastAsia" w:ascii="仿宋" w:hAnsi="仿宋" w:eastAsia="仿宋"/>
          <w:sz w:val="32"/>
        </w:rPr>
        <w:t>萍乡市湘东中学是萍乡市重点高中之一，主要职责是：</w:t>
      </w:r>
      <w:r>
        <w:rPr>
          <w:rFonts w:hint="eastAsia" w:ascii="宋体" w:hAnsi="宋体"/>
          <w:sz w:val="32"/>
          <w:szCs w:val="32"/>
        </w:rPr>
        <w:t>实施高中学历教育，促进基础教育发展</w:t>
      </w:r>
      <w:r>
        <w:rPr>
          <w:rFonts w:hint="eastAsia" w:ascii="仿宋" w:hAnsi="仿宋" w:eastAsia="仿宋"/>
          <w:sz w:val="32"/>
          <w:szCs w:val="32"/>
        </w:rPr>
        <w:t>。</w:t>
      </w:r>
    </w:p>
    <w:p>
      <w:pPr>
        <w:ind w:firstLine="630"/>
        <w:jc w:val="left"/>
        <w:rPr>
          <w:rFonts w:hint="eastAsia" w:ascii="黑体" w:hAnsi="黑体" w:eastAsia="黑体"/>
          <w:sz w:val="30"/>
          <w:szCs w:val="30"/>
        </w:rPr>
      </w:pPr>
      <w:r>
        <w:rPr>
          <w:rFonts w:hint="eastAsia" w:ascii="黑体" w:hAnsi="黑体" w:eastAsia="黑体"/>
          <w:sz w:val="30"/>
          <w:szCs w:val="30"/>
          <w:lang w:eastAsia="zh-CN"/>
        </w:rPr>
        <w:t>二、</w:t>
      </w:r>
      <w:r>
        <w:rPr>
          <w:rFonts w:hint="eastAsia" w:ascii="黑体" w:hAnsi="黑体" w:eastAsia="黑体"/>
          <w:sz w:val="30"/>
          <w:szCs w:val="30"/>
        </w:rPr>
        <w:t>部门基本情况</w:t>
      </w:r>
    </w:p>
    <w:p>
      <w:pPr>
        <w:ind w:firstLine="630"/>
        <w:jc w:val="left"/>
        <w:rPr>
          <w:rFonts w:hint="eastAsia" w:ascii="仿宋" w:hAnsi="仿宋" w:eastAsia="仿宋"/>
          <w:sz w:val="32"/>
        </w:rPr>
      </w:pPr>
      <w:r>
        <w:rPr>
          <w:rFonts w:hint="eastAsia" w:ascii="仿宋" w:hAnsi="仿宋" w:eastAsia="仿宋"/>
          <w:sz w:val="30"/>
          <w:szCs w:val="30"/>
        </w:rPr>
        <w:t xml:space="preserve">纳入本套部门决算汇编范围的单位共 </w:t>
      </w:r>
      <w:r>
        <w:rPr>
          <w:rFonts w:hint="eastAsia" w:ascii="仿宋" w:hAnsi="仿宋" w:eastAsia="仿宋"/>
          <w:sz w:val="30"/>
          <w:szCs w:val="30"/>
          <w:lang w:val="en-US" w:eastAsia="zh-CN"/>
        </w:rPr>
        <w:t>1</w:t>
      </w:r>
      <w:r>
        <w:rPr>
          <w:rFonts w:hint="eastAsia" w:ascii="仿宋" w:hAnsi="仿宋" w:eastAsia="仿宋"/>
          <w:sz w:val="30"/>
          <w:szCs w:val="30"/>
        </w:rPr>
        <w:t>个，包括：</w:t>
      </w:r>
      <w:r>
        <w:rPr>
          <w:rFonts w:hint="eastAsia" w:ascii="仿宋" w:hAnsi="仿宋" w:eastAsia="仿宋"/>
          <w:sz w:val="30"/>
          <w:szCs w:val="30"/>
          <w:lang w:eastAsia="zh-CN"/>
        </w:rPr>
        <w:t>萍乡市湘东中学</w:t>
      </w:r>
      <w:r>
        <w:rPr>
          <w:rFonts w:hint="eastAsia" w:ascii="仿宋" w:hAnsi="仿宋" w:eastAsia="仿宋"/>
          <w:sz w:val="30"/>
          <w:szCs w:val="30"/>
        </w:rPr>
        <w:t>。</w:t>
      </w:r>
    </w:p>
    <w:p>
      <w:pPr>
        <w:ind w:firstLine="630"/>
        <w:jc w:val="left"/>
        <w:rPr>
          <w:rFonts w:hint="eastAsia" w:ascii="仿宋" w:hAnsi="仿宋" w:eastAsia="仿宋"/>
          <w:sz w:val="32"/>
        </w:rPr>
      </w:pPr>
      <w:r>
        <w:rPr>
          <w:rFonts w:hint="eastAsia" w:ascii="仿宋" w:hAnsi="仿宋" w:eastAsia="仿宋"/>
          <w:sz w:val="32"/>
        </w:rPr>
        <w:t>萍乡市湘东中学</w:t>
      </w:r>
      <w:r>
        <w:rPr>
          <w:rFonts w:hint="eastAsia" w:ascii="仿宋" w:hAnsi="仿宋" w:eastAsia="仿宋"/>
          <w:sz w:val="30"/>
          <w:szCs w:val="30"/>
        </w:rPr>
        <w:t>2018年年末编制人数</w:t>
      </w:r>
      <w:r>
        <w:rPr>
          <w:rFonts w:hint="eastAsia" w:ascii="仿宋" w:hAnsi="仿宋" w:eastAsia="仿宋"/>
          <w:sz w:val="32"/>
          <w:lang w:val="en-US" w:eastAsia="zh-CN"/>
        </w:rPr>
        <w:t>317</w:t>
      </w:r>
      <w:r>
        <w:rPr>
          <w:rFonts w:hint="eastAsia" w:ascii="仿宋" w:hAnsi="仿宋" w:eastAsia="仿宋"/>
          <w:sz w:val="30"/>
          <w:szCs w:val="30"/>
        </w:rPr>
        <w:t xml:space="preserve">人，其中行政编制 </w:t>
      </w:r>
      <w:r>
        <w:rPr>
          <w:rFonts w:hint="eastAsia" w:ascii="仿宋" w:hAnsi="仿宋" w:eastAsia="仿宋"/>
          <w:sz w:val="30"/>
          <w:szCs w:val="30"/>
          <w:lang w:val="en-US" w:eastAsia="zh-CN"/>
        </w:rPr>
        <w:t>0</w:t>
      </w:r>
      <w:r>
        <w:rPr>
          <w:rFonts w:hint="eastAsia" w:ascii="仿宋" w:hAnsi="仿宋" w:eastAsia="仿宋"/>
          <w:sz w:val="30"/>
          <w:szCs w:val="30"/>
        </w:rPr>
        <w:t xml:space="preserve"> 人，事业编制</w:t>
      </w:r>
      <w:r>
        <w:rPr>
          <w:rFonts w:hint="eastAsia" w:ascii="仿宋" w:hAnsi="仿宋" w:eastAsia="仿宋"/>
          <w:sz w:val="32"/>
          <w:lang w:val="en-US" w:eastAsia="zh-CN"/>
        </w:rPr>
        <w:t>317</w:t>
      </w:r>
      <w:r>
        <w:rPr>
          <w:rFonts w:hint="eastAsia" w:ascii="仿宋" w:hAnsi="仿宋" w:eastAsia="仿宋"/>
          <w:sz w:val="30"/>
          <w:szCs w:val="30"/>
        </w:rPr>
        <w:t>人；年末实有人数</w:t>
      </w:r>
      <w:r>
        <w:rPr>
          <w:rFonts w:hint="eastAsia" w:ascii="仿宋" w:hAnsi="仿宋" w:eastAsia="仿宋"/>
          <w:sz w:val="30"/>
          <w:szCs w:val="30"/>
          <w:lang w:val="en-US" w:eastAsia="zh-CN"/>
        </w:rPr>
        <w:t>408</w:t>
      </w:r>
      <w:r>
        <w:rPr>
          <w:rFonts w:hint="eastAsia" w:ascii="仿宋" w:hAnsi="仿宋" w:eastAsia="仿宋"/>
          <w:sz w:val="30"/>
          <w:szCs w:val="30"/>
        </w:rPr>
        <w:t>人，其中在职人员</w:t>
      </w:r>
      <w:r>
        <w:rPr>
          <w:rFonts w:hint="eastAsia" w:ascii="仿宋" w:hAnsi="仿宋" w:eastAsia="仿宋"/>
          <w:sz w:val="30"/>
          <w:szCs w:val="30"/>
          <w:lang w:val="en-US" w:eastAsia="zh-CN"/>
        </w:rPr>
        <w:t>317</w:t>
      </w:r>
      <w:r>
        <w:rPr>
          <w:rFonts w:hint="eastAsia" w:ascii="仿宋" w:hAnsi="仿宋" w:eastAsia="仿宋"/>
          <w:sz w:val="30"/>
          <w:szCs w:val="30"/>
        </w:rPr>
        <w:t>人，离休人员</w:t>
      </w:r>
      <w:r>
        <w:rPr>
          <w:rFonts w:hint="eastAsia" w:ascii="仿宋" w:hAnsi="仿宋" w:eastAsia="仿宋"/>
          <w:sz w:val="30"/>
          <w:szCs w:val="30"/>
          <w:lang w:val="en-US" w:eastAsia="zh-CN"/>
        </w:rPr>
        <w:t>0</w:t>
      </w:r>
      <w:r>
        <w:rPr>
          <w:rFonts w:hint="eastAsia" w:ascii="仿宋" w:hAnsi="仿宋" w:eastAsia="仿宋"/>
          <w:sz w:val="30"/>
          <w:szCs w:val="30"/>
        </w:rPr>
        <w:t>人，退休人员</w:t>
      </w:r>
      <w:r>
        <w:rPr>
          <w:rFonts w:hint="eastAsia" w:ascii="仿宋" w:hAnsi="仿宋" w:eastAsia="仿宋"/>
          <w:sz w:val="30"/>
          <w:szCs w:val="30"/>
          <w:lang w:val="en-US" w:eastAsia="zh-CN"/>
        </w:rPr>
        <w:t>91</w:t>
      </w:r>
      <w:r>
        <w:rPr>
          <w:rFonts w:hint="eastAsia" w:ascii="仿宋" w:hAnsi="仿宋" w:eastAsia="仿宋"/>
          <w:sz w:val="30"/>
          <w:szCs w:val="30"/>
        </w:rPr>
        <w:t>人；年末学生人数</w:t>
      </w:r>
      <w:r>
        <w:rPr>
          <w:rFonts w:hint="eastAsia" w:ascii="仿宋" w:hAnsi="仿宋" w:eastAsia="仿宋"/>
          <w:sz w:val="30"/>
          <w:szCs w:val="30"/>
          <w:lang w:val="en-US" w:eastAsia="zh-CN"/>
        </w:rPr>
        <w:t>4205</w:t>
      </w:r>
      <w:r>
        <w:rPr>
          <w:rFonts w:hint="eastAsia" w:ascii="仿宋" w:hAnsi="仿宋" w:eastAsia="仿宋"/>
          <w:sz w:val="30"/>
          <w:szCs w:val="30"/>
        </w:rPr>
        <w:t>人。</w:t>
      </w:r>
    </w:p>
    <w:p>
      <w:pPr>
        <w:widowControl/>
        <w:spacing w:line="580" w:lineRule="exact"/>
        <w:ind w:firstLine="640" w:firstLineChars="200"/>
        <w:jc w:val="left"/>
        <w:rPr>
          <w:rFonts w:hint="eastAsia" w:ascii="仿宋" w:hAnsi="仿宋" w:eastAsia="仿宋"/>
          <w:sz w:val="32"/>
        </w:rPr>
      </w:pPr>
    </w:p>
    <w:p>
      <w:pPr>
        <w:widowControl/>
        <w:spacing w:line="580" w:lineRule="exact"/>
        <w:ind w:firstLine="640" w:firstLineChars="200"/>
        <w:jc w:val="left"/>
        <w:rPr>
          <w:rFonts w:hint="eastAsia" w:ascii="仿宋" w:hAnsi="仿宋" w:eastAsia="仿宋"/>
          <w:sz w:val="32"/>
        </w:rPr>
      </w:pPr>
    </w:p>
    <w:p>
      <w:pPr>
        <w:widowControl/>
        <w:spacing w:line="580" w:lineRule="exact"/>
        <w:ind w:firstLine="640" w:firstLineChars="200"/>
        <w:jc w:val="left"/>
        <w:rPr>
          <w:rFonts w:hint="eastAsia" w:ascii="仿宋" w:hAnsi="仿宋" w:eastAsia="仿宋"/>
          <w:sz w:val="32"/>
        </w:rPr>
      </w:pPr>
    </w:p>
    <w:p>
      <w:pPr>
        <w:widowControl/>
        <w:spacing w:line="580" w:lineRule="exact"/>
        <w:ind w:firstLine="640" w:firstLineChars="200"/>
        <w:jc w:val="left"/>
        <w:rPr>
          <w:rFonts w:hint="eastAsia" w:ascii="仿宋" w:hAnsi="仿宋" w:eastAsia="仿宋"/>
          <w:sz w:val="32"/>
        </w:rPr>
      </w:pPr>
    </w:p>
    <w:p>
      <w:pPr>
        <w:widowControl/>
        <w:spacing w:line="580" w:lineRule="exact"/>
        <w:ind w:firstLine="640" w:firstLineChars="200"/>
        <w:jc w:val="left"/>
        <w:rPr>
          <w:rFonts w:hint="eastAsia" w:ascii="仿宋" w:hAnsi="仿宋" w:eastAsia="仿宋"/>
          <w:sz w:val="32"/>
        </w:rPr>
      </w:pPr>
    </w:p>
    <w:p>
      <w:pPr>
        <w:widowControl/>
        <w:spacing w:line="580" w:lineRule="exact"/>
        <w:ind w:firstLine="640" w:firstLineChars="200"/>
        <w:jc w:val="left"/>
        <w:rPr>
          <w:rFonts w:hint="eastAsia" w:ascii="仿宋" w:hAnsi="仿宋" w:eastAsia="仿宋"/>
          <w:sz w:val="32"/>
        </w:rPr>
      </w:pPr>
    </w:p>
    <w:p>
      <w:pPr>
        <w:widowControl/>
        <w:spacing w:line="580" w:lineRule="exact"/>
        <w:ind w:firstLine="640" w:firstLineChars="200"/>
        <w:jc w:val="left"/>
        <w:rPr>
          <w:rFonts w:hint="eastAsia" w:ascii="仿宋" w:hAnsi="仿宋" w:eastAsia="仿宋"/>
          <w:sz w:val="32"/>
        </w:rPr>
      </w:pPr>
    </w:p>
    <w:p>
      <w:pPr>
        <w:widowControl/>
        <w:spacing w:line="580" w:lineRule="exact"/>
        <w:ind w:firstLine="640" w:firstLineChars="200"/>
        <w:jc w:val="left"/>
        <w:rPr>
          <w:rFonts w:hint="eastAsia" w:ascii="仿宋" w:hAnsi="仿宋" w:eastAsia="仿宋"/>
          <w:sz w:val="32"/>
        </w:rPr>
      </w:pPr>
    </w:p>
    <w:p>
      <w:pPr>
        <w:widowControl/>
        <w:spacing w:line="580" w:lineRule="exact"/>
        <w:ind w:firstLine="640" w:firstLineChars="200"/>
        <w:jc w:val="left"/>
        <w:rPr>
          <w:rFonts w:hint="eastAsia" w:ascii="仿宋" w:hAnsi="仿宋" w:eastAsia="仿宋"/>
          <w:sz w:val="32"/>
        </w:rPr>
      </w:pPr>
    </w:p>
    <w:p>
      <w:pPr>
        <w:widowControl/>
        <w:spacing w:line="580" w:lineRule="exact"/>
        <w:ind w:firstLine="640" w:firstLineChars="200"/>
        <w:jc w:val="left"/>
        <w:rPr>
          <w:rFonts w:hint="eastAsia" w:ascii="仿宋" w:hAnsi="仿宋" w:eastAsia="仿宋"/>
          <w:sz w:val="32"/>
        </w:rPr>
      </w:pPr>
    </w:p>
    <w:p>
      <w:pPr>
        <w:widowControl/>
        <w:spacing w:line="580" w:lineRule="exact"/>
        <w:ind w:firstLine="640" w:firstLineChars="200"/>
        <w:jc w:val="left"/>
        <w:rPr>
          <w:rFonts w:hint="eastAsia" w:ascii="仿宋" w:hAnsi="仿宋" w:eastAsia="仿宋"/>
          <w:sz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201</w:t>
      </w:r>
      <w:r>
        <w:rPr>
          <w:rFonts w:hint="eastAsia" w:ascii="宋体" w:hAnsi="宋体"/>
          <w:b/>
          <w:sz w:val="32"/>
          <w:szCs w:val="32"/>
          <w:lang w:val="en-US" w:eastAsia="zh-CN"/>
        </w:rPr>
        <w:t>8</w:t>
      </w:r>
      <w:r>
        <w:rPr>
          <w:rFonts w:hint="eastAsia" w:ascii="宋体" w:hAnsi="宋体"/>
          <w:b/>
          <w:sz w:val="32"/>
          <w:szCs w:val="32"/>
        </w:rPr>
        <w:t>年度部门决算</w:t>
      </w:r>
      <w:r>
        <w:rPr>
          <w:rFonts w:hint="eastAsia" w:ascii="宋体" w:hAnsi="宋体"/>
          <w:b/>
          <w:sz w:val="32"/>
          <w:szCs w:val="32"/>
          <w:lang w:eastAsia="zh-CN"/>
        </w:rPr>
        <w:t>表</w:t>
      </w:r>
    </w:p>
    <w:p>
      <w:pPr>
        <w:widowControl/>
        <w:spacing w:line="600" w:lineRule="exact"/>
        <w:ind w:firstLine="640"/>
        <w:jc w:val="center"/>
        <w:rPr>
          <w:rFonts w:hint="eastAsia" w:ascii="宋体" w:hAnsi="宋体"/>
          <w:b/>
          <w:sz w:val="32"/>
          <w:szCs w:val="32"/>
        </w:rPr>
      </w:pPr>
      <w:r>
        <w:drawing>
          <wp:anchor distT="0" distB="0" distL="114300" distR="114300" simplePos="0" relativeHeight="251676672" behindDoc="0" locked="0" layoutInCell="1" allowOverlap="1">
            <wp:simplePos x="0" y="0"/>
            <wp:positionH relativeFrom="column">
              <wp:posOffset>-104775</wp:posOffset>
            </wp:positionH>
            <wp:positionV relativeFrom="paragraph">
              <wp:posOffset>371475</wp:posOffset>
            </wp:positionV>
            <wp:extent cx="5667375" cy="5113655"/>
            <wp:effectExtent l="0" t="0" r="9525" b="1079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667375" cy="5113655"/>
                    </a:xfrm>
                    <a:prstGeom prst="rect">
                      <a:avLst/>
                    </a:prstGeom>
                    <a:noFill/>
                    <a:ln w="9525">
                      <a:noFill/>
                    </a:ln>
                  </pic:spPr>
                </pic:pic>
              </a:graphicData>
            </a:graphic>
          </wp:anchor>
        </w:drawing>
      </w:r>
    </w:p>
    <w:p>
      <w:pPr>
        <w:widowControl/>
        <w:spacing w:line="600" w:lineRule="exact"/>
        <w:ind w:firstLine="640" w:firstLineChars="200"/>
        <w:jc w:val="left"/>
        <w:rPr>
          <w:rFonts w:hint="eastAsia" w:ascii="仿宋" w:hAnsi="仿宋" w:eastAsia="仿宋"/>
          <w:sz w:val="32"/>
          <w:szCs w:val="30"/>
        </w:rPr>
      </w:pPr>
    </w:p>
    <w:p>
      <w:pPr>
        <w:widowControl/>
        <w:spacing w:line="600" w:lineRule="exact"/>
        <w:ind w:firstLine="640" w:firstLineChars="200"/>
        <w:jc w:val="left"/>
        <w:rPr>
          <w:rFonts w:hint="eastAsia" w:ascii="仿宋" w:hAnsi="仿宋" w:eastAsia="仿宋"/>
          <w:sz w:val="32"/>
          <w:szCs w:val="30"/>
        </w:rPr>
      </w:pPr>
    </w:p>
    <w:p>
      <w:pPr>
        <w:widowControl/>
        <w:spacing w:line="600" w:lineRule="exact"/>
        <w:ind w:firstLine="640" w:firstLineChars="200"/>
        <w:jc w:val="left"/>
        <w:rPr>
          <w:rFonts w:hint="eastAsia" w:ascii="仿宋" w:hAnsi="仿宋" w:eastAsia="仿宋"/>
          <w:sz w:val="32"/>
          <w:szCs w:val="30"/>
        </w:rPr>
      </w:pPr>
    </w:p>
    <w:p>
      <w:pPr>
        <w:widowControl/>
        <w:spacing w:line="600" w:lineRule="exact"/>
        <w:ind w:firstLine="640" w:firstLineChars="200"/>
        <w:jc w:val="left"/>
        <w:rPr>
          <w:rFonts w:hint="eastAsia" w:ascii="仿宋" w:hAnsi="仿宋" w:eastAsia="仿宋"/>
          <w:sz w:val="32"/>
          <w:szCs w:val="30"/>
        </w:rPr>
      </w:pPr>
    </w:p>
    <w:p>
      <w:pPr>
        <w:widowControl/>
        <w:spacing w:line="600" w:lineRule="exact"/>
        <w:ind w:firstLine="640" w:firstLineChars="200"/>
        <w:jc w:val="left"/>
        <w:rPr>
          <w:rFonts w:hint="eastAsia" w:ascii="仿宋" w:hAnsi="仿宋" w:eastAsia="仿宋"/>
          <w:sz w:val="32"/>
          <w:szCs w:val="30"/>
        </w:rPr>
      </w:pPr>
    </w:p>
    <w:p>
      <w:pPr>
        <w:widowControl/>
        <w:spacing w:line="600" w:lineRule="exact"/>
        <w:ind w:firstLine="640" w:firstLineChars="200"/>
        <w:jc w:val="left"/>
        <w:rPr>
          <w:rFonts w:hint="eastAsia" w:ascii="仿宋" w:hAnsi="仿宋" w:eastAsia="仿宋"/>
          <w:sz w:val="32"/>
          <w:szCs w:val="30"/>
        </w:rPr>
      </w:pPr>
    </w:p>
    <w:p>
      <w:pPr>
        <w:widowControl/>
        <w:spacing w:line="600" w:lineRule="exact"/>
        <w:ind w:firstLine="640" w:firstLineChars="200"/>
        <w:jc w:val="left"/>
        <w:rPr>
          <w:rFonts w:hint="eastAsia" w:ascii="仿宋" w:hAnsi="仿宋" w:eastAsia="仿宋"/>
          <w:sz w:val="32"/>
          <w:szCs w:val="30"/>
        </w:rPr>
      </w:pPr>
    </w:p>
    <w:p>
      <w:pPr>
        <w:widowControl/>
        <w:spacing w:line="600" w:lineRule="exact"/>
        <w:ind w:firstLine="640" w:firstLineChars="200"/>
        <w:jc w:val="left"/>
        <w:rPr>
          <w:rFonts w:hint="eastAsia" w:ascii="仿宋" w:hAnsi="仿宋" w:eastAsia="仿宋"/>
          <w:sz w:val="32"/>
          <w:szCs w:val="30"/>
        </w:rPr>
      </w:pPr>
    </w:p>
    <w:p>
      <w:pPr>
        <w:widowControl/>
        <w:spacing w:line="600" w:lineRule="exact"/>
        <w:ind w:firstLine="640" w:firstLineChars="200"/>
        <w:jc w:val="left"/>
        <w:rPr>
          <w:rFonts w:hint="eastAsia" w:ascii="仿宋" w:hAnsi="仿宋" w:eastAsia="仿宋"/>
          <w:sz w:val="32"/>
          <w:szCs w:val="30"/>
        </w:rPr>
      </w:pPr>
    </w:p>
    <w:p>
      <w:pPr>
        <w:widowControl/>
        <w:spacing w:line="600" w:lineRule="exact"/>
        <w:ind w:firstLine="640" w:firstLineChars="200"/>
        <w:jc w:val="left"/>
        <w:rPr>
          <w:rFonts w:hint="eastAsia" w:ascii="仿宋" w:hAnsi="仿宋" w:eastAsia="仿宋"/>
          <w:sz w:val="32"/>
          <w:szCs w:val="30"/>
        </w:rPr>
      </w:pPr>
    </w:p>
    <w:p>
      <w:pPr>
        <w:widowControl/>
        <w:spacing w:line="600" w:lineRule="exact"/>
        <w:ind w:firstLine="640" w:firstLineChars="200"/>
        <w:jc w:val="left"/>
        <w:rPr>
          <w:rFonts w:hint="eastAsia" w:ascii="仿宋" w:hAnsi="仿宋" w:eastAsia="仿宋"/>
          <w:sz w:val="32"/>
          <w:szCs w:val="30"/>
        </w:rPr>
      </w:pPr>
    </w:p>
    <w:p>
      <w:pPr>
        <w:widowControl/>
        <w:spacing w:line="600" w:lineRule="exact"/>
        <w:ind w:firstLine="640" w:firstLineChars="200"/>
        <w:jc w:val="left"/>
        <w:rPr>
          <w:rFonts w:hint="eastAsia" w:ascii="仿宋" w:hAnsi="仿宋" w:eastAsia="仿宋"/>
          <w:sz w:val="32"/>
          <w:szCs w:val="30"/>
        </w:rPr>
      </w:pPr>
    </w:p>
    <w:p>
      <w:pPr>
        <w:widowControl/>
        <w:spacing w:line="600" w:lineRule="exact"/>
        <w:ind w:firstLine="640" w:firstLineChars="200"/>
        <w:jc w:val="left"/>
        <w:rPr>
          <w:rFonts w:hint="eastAsia" w:ascii="仿宋" w:hAnsi="仿宋" w:eastAsia="仿宋"/>
          <w:sz w:val="32"/>
          <w:szCs w:val="30"/>
        </w:rPr>
      </w:pPr>
    </w:p>
    <w:p>
      <w:pPr>
        <w:widowControl/>
        <w:spacing w:line="600" w:lineRule="exact"/>
        <w:jc w:val="left"/>
        <w:rPr>
          <w:rFonts w:hint="eastAsia" w:ascii="仿宋" w:hAnsi="仿宋" w:eastAsia="仿宋"/>
          <w:sz w:val="32"/>
          <w:szCs w:val="30"/>
        </w:rPr>
      </w:pPr>
    </w:p>
    <w:p>
      <w:pPr>
        <w:widowControl/>
        <w:spacing w:line="600" w:lineRule="exact"/>
        <w:ind w:firstLine="420" w:firstLineChars="200"/>
        <w:jc w:val="left"/>
        <w:rPr>
          <w:rFonts w:hint="eastAsia" w:ascii="仿宋" w:hAnsi="仿宋" w:eastAsia="仿宋"/>
          <w:sz w:val="32"/>
          <w:szCs w:val="30"/>
        </w:rPr>
      </w:pPr>
      <w:r>
        <w:drawing>
          <wp:anchor distT="0" distB="0" distL="114300" distR="114300" simplePos="0" relativeHeight="251668480" behindDoc="0" locked="0" layoutInCell="1" allowOverlap="1">
            <wp:simplePos x="0" y="0"/>
            <wp:positionH relativeFrom="column">
              <wp:posOffset>-60325</wp:posOffset>
            </wp:positionH>
            <wp:positionV relativeFrom="paragraph">
              <wp:posOffset>66675</wp:posOffset>
            </wp:positionV>
            <wp:extent cx="5691505" cy="2776855"/>
            <wp:effectExtent l="0" t="0" r="4445" b="444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691505" cy="2776855"/>
                    </a:xfrm>
                    <a:prstGeom prst="rect">
                      <a:avLst/>
                    </a:prstGeom>
                    <a:noFill/>
                    <a:ln w="9525">
                      <a:noFill/>
                    </a:ln>
                  </pic:spPr>
                </pic:pic>
              </a:graphicData>
            </a:graphic>
          </wp:anchor>
        </w:drawing>
      </w:r>
    </w:p>
    <w:p>
      <w:pPr>
        <w:widowControl/>
        <w:spacing w:line="600" w:lineRule="exact"/>
        <w:ind w:firstLine="640" w:firstLineChars="200"/>
        <w:jc w:val="left"/>
        <w:rPr>
          <w:rFonts w:hint="eastAsia" w:ascii="仿宋" w:hAnsi="仿宋" w:eastAsia="仿宋"/>
          <w:sz w:val="32"/>
          <w:szCs w:val="30"/>
        </w:rPr>
      </w:pPr>
    </w:p>
    <w:p>
      <w:pPr>
        <w:widowControl/>
        <w:spacing w:line="600" w:lineRule="exact"/>
        <w:ind w:firstLine="640" w:firstLineChars="200"/>
        <w:jc w:val="left"/>
        <w:rPr>
          <w:rFonts w:hint="eastAsia" w:ascii="仿宋" w:hAnsi="仿宋" w:eastAsia="仿宋"/>
          <w:sz w:val="32"/>
          <w:szCs w:val="30"/>
        </w:rPr>
      </w:pPr>
    </w:p>
    <w:p>
      <w:pPr>
        <w:widowControl/>
        <w:spacing w:line="600" w:lineRule="exact"/>
        <w:ind w:firstLine="640" w:firstLineChars="200"/>
        <w:jc w:val="left"/>
        <w:rPr>
          <w:rFonts w:hint="eastAsia" w:ascii="仿宋" w:hAnsi="仿宋" w:eastAsia="仿宋"/>
          <w:sz w:val="32"/>
          <w:szCs w:val="30"/>
        </w:rPr>
      </w:pPr>
    </w:p>
    <w:p>
      <w:pPr>
        <w:widowControl/>
        <w:spacing w:line="600" w:lineRule="exact"/>
        <w:ind w:firstLine="640" w:firstLineChars="200"/>
        <w:jc w:val="left"/>
        <w:rPr>
          <w:rFonts w:hint="eastAsia" w:ascii="仿宋" w:hAnsi="仿宋" w:eastAsia="仿宋"/>
          <w:sz w:val="32"/>
          <w:szCs w:val="30"/>
        </w:rPr>
      </w:pPr>
    </w:p>
    <w:p>
      <w:pPr>
        <w:widowControl/>
        <w:spacing w:line="600" w:lineRule="exact"/>
        <w:ind w:firstLine="640" w:firstLineChars="200"/>
        <w:jc w:val="left"/>
        <w:rPr>
          <w:rFonts w:hint="eastAsia" w:ascii="仿宋" w:hAnsi="仿宋" w:eastAsia="仿宋"/>
          <w:sz w:val="32"/>
          <w:szCs w:val="30"/>
        </w:rPr>
      </w:pPr>
    </w:p>
    <w:p>
      <w:pPr>
        <w:widowControl/>
        <w:spacing w:line="600" w:lineRule="exact"/>
        <w:ind w:firstLine="640" w:firstLineChars="200"/>
        <w:jc w:val="left"/>
        <w:rPr>
          <w:rFonts w:hint="eastAsia" w:ascii="仿宋" w:hAnsi="仿宋" w:eastAsia="仿宋"/>
          <w:sz w:val="32"/>
          <w:szCs w:val="30"/>
        </w:rPr>
      </w:pPr>
    </w:p>
    <w:p>
      <w:pPr>
        <w:widowControl/>
        <w:spacing w:line="600" w:lineRule="exact"/>
        <w:ind w:firstLine="420" w:firstLineChars="200"/>
        <w:jc w:val="left"/>
        <w:rPr>
          <w:rFonts w:hint="eastAsia" w:ascii="仿宋" w:hAnsi="仿宋" w:eastAsia="仿宋"/>
          <w:sz w:val="32"/>
          <w:szCs w:val="30"/>
        </w:rPr>
      </w:pPr>
      <w:r>
        <w:drawing>
          <wp:anchor distT="0" distB="0" distL="114300" distR="114300" simplePos="0" relativeHeight="251669504" behindDoc="0" locked="0" layoutInCell="1" allowOverlap="1">
            <wp:simplePos x="0" y="0"/>
            <wp:positionH relativeFrom="column">
              <wp:posOffset>-317500</wp:posOffset>
            </wp:positionH>
            <wp:positionV relativeFrom="paragraph">
              <wp:posOffset>57150</wp:posOffset>
            </wp:positionV>
            <wp:extent cx="5925185" cy="3263900"/>
            <wp:effectExtent l="0" t="0" r="18415" b="12700"/>
            <wp:wrapNone/>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6"/>
                    <a:stretch>
                      <a:fillRect/>
                    </a:stretch>
                  </pic:blipFill>
                  <pic:spPr>
                    <a:xfrm>
                      <a:off x="0" y="0"/>
                      <a:ext cx="5925185" cy="3263900"/>
                    </a:xfrm>
                    <a:prstGeom prst="rect">
                      <a:avLst/>
                    </a:prstGeom>
                    <a:noFill/>
                    <a:ln w="9525">
                      <a:noFill/>
                    </a:ln>
                  </pic:spPr>
                </pic:pic>
              </a:graphicData>
            </a:graphic>
          </wp:anchor>
        </w:drawing>
      </w:r>
    </w:p>
    <w:p>
      <w:pPr>
        <w:widowControl/>
        <w:spacing w:line="600" w:lineRule="exact"/>
        <w:ind w:firstLine="640" w:firstLineChars="200"/>
        <w:jc w:val="left"/>
        <w:rPr>
          <w:rFonts w:hint="eastAsia" w:ascii="仿宋" w:hAnsi="仿宋" w:eastAsia="仿宋"/>
          <w:sz w:val="32"/>
          <w:szCs w:val="30"/>
        </w:rPr>
      </w:pPr>
    </w:p>
    <w:p>
      <w:pPr>
        <w:widowControl/>
        <w:spacing w:line="600" w:lineRule="exact"/>
        <w:ind w:firstLine="640" w:firstLineChars="200"/>
        <w:jc w:val="left"/>
        <w:rPr>
          <w:rFonts w:hint="eastAsia" w:ascii="仿宋" w:hAnsi="仿宋" w:eastAsia="仿宋"/>
          <w:sz w:val="32"/>
          <w:szCs w:val="30"/>
        </w:rPr>
      </w:pPr>
    </w:p>
    <w:p>
      <w:pPr>
        <w:widowControl/>
        <w:spacing w:line="600" w:lineRule="exact"/>
        <w:ind w:firstLine="640" w:firstLineChars="200"/>
        <w:jc w:val="left"/>
        <w:rPr>
          <w:rFonts w:hint="eastAsia" w:ascii="仿宋" w:hAnsi="仿宋" w:eastAsia="仿宋"/>
          <w:sz w:val="32"/>
          <w:szCs w:val="30"/>
        </w:rPr>
      </w:pPr>
    </w:p>
    <w:p>
      <w:pPr>
        <w:widowControl/>
        <w:spacing w:line="600" w:lineRule="exact"/>
        <w:ind w:firstLine="640" w:firstLineChars="200"/>
        <w:jc w:val="left"/>
        <w:rPr>
          <w:rFonts w:hint="eastAsia" w:ascii="仿宋" w:hAnsi="仿宋" w:eastAsia="仿宋"/>
          <w:sz w:val="32"/>
          <w:szCs w:val="30"/>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420" w:firstLineChars="200"/>
        <w:jc w:val="left"/>
        <w:rPr>
          <w:rFonts w:hint="eastAsia" w:ascii="黑体" w:hAnsi="黑体" w:eastAsia="黑体"/>
          <w:b/>
          <w:bCs/>
          <w:sz w:val="32"/>
          <w:szCs w:val="32"/>
        </w:rPr>
      </w:pPr>
      <w:r>
        <w:drawing>
          <wp:anchor distT="0" distB="0" distL="114300" distR="114300" simplePos="0" relativeHeight="251670528" behindDoc="0" locked="0" layoutInCell="1" allowOverlap="1">
            <wp:simplePos x="0" y="0"/>
            <wp:positionH relativeFrom="column">
              <wp:posOffset>-339090</wp:posOffset>
            </wp:positionH>
            <wp:positionV relativeFrom="paragraph">
              <wp:posOffset>314325</wp:posOffset>
            </wp:positionV>
            <wp:extent cx="5944235" cy="4869180"/>
            <wp:effectExtent l="0" t="0" r="18415" b="7620"/>
            <wp:wrapNone/>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7"/>
                    <a:stretch>
                      <a:fillRect/>
                    </a:stretch>
                  </pic:blipFill>
                  <pic:spPr>
                    <a:xfrm>
                      <a:off x="0" y="0"/>
                      <a:ext cx="5944235" cy="4869180"/>
                    </a:xfrm>
                    <a:prstGeom prst="rect">
                      <a:avLst/>
                    </a:prstGeom>
                    <a:noFill/>
                    <a:ln w="9525">
                      <a:noFill/>
                    </a:ln>
                  </pic:spPr>
                </pic:pic>
              </a:graphicData>
            </a:graphic>
          </wp:anchor>
        </w:drawing>
      </w: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420" w:firstLineChars="200"/>
        <w:jc w:val="left"/>
        <w:rPr>
          <w:rFonts w:hint="eastAsia" w:ascii="黑体" w:hAnsi="黑体" w:eastAsia="黑体"/>
          <w:b/>
          <w:bCs/>
          <w:sz w:val="32"/>
          <w:szCs w:val="32"/>
        </w:rPr>
      </w:pPr>
      <w:r>
        <w:drawing>
          <wp:anchor distT="0" distB="0" distL="114300" distR="114300" simplePos="0" relativeHeight="251671552" behindDoc="0" locked="0" layoutInCell="1" allowOverlap="1">
            <wp:simplePos x="0" y="0"/>
            <wp:positionH relativeFrom="column">
              <wp:posOffset>-229870</wp:posOffset>
            </wp:positionH>
            <wp:positionV relativeFrom="paragraph">
              <wp:posOffset>190500</wp:posOffset>
            </wp:positionV>
            <wp:extent cx="5685155" cy="5787390"/>
            <wp:effectExtent l="0" t="0" r="10795" b="3810"/>
            <wp:wrapNone/>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8"/>
                    <a:stretch>
                      <a:fillRect/>
                    </a:stretch>
                  </pic:blipFill>
                  <pic:spPr>
                    <a:xfrm>
                      <a:off x="0" y="0"/>
                      <a:ext cx="5685155" cy="5787390"/>
                    </a:xfrm>
                    <a:prstGeom prst="rect">
                      <a:avLst/>
                    </a:prstGeom>
                    <a:noFill/>
                    <a:ln w="9525">
                      <a:noFill/>
                    </a:ln>
                  </pic:spPr>
                </pic:pic>
              </a:graphicData>
            </a:graphic>
          </wp:anchor>
        </w:drawing>
      </w: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420" w:firstLineChars="200"/>
        <w:jc w:val="left"/>
        <w:rPr>
          <w:rFonts w:hint="eastAsia" w:ascii="黑体" w:hAnsi="黑体" w:eastAsia="黑体"/>
          <w:b/>
          <w:bCs/>
          <w:sz w:val="32"/>
          <w:szCs w:val="32"/>
        </w:rPr>
      </w:pPr>
      <w:r>
        <w:drawing>
          <wp:anchor distT="0" distB="0" distL="114300" distR="114300" simplePos="0" relativeHeight="251672576" behindDoc="0" locked="0" layoutInCell="1" allowOverlap="1">
            <wp:simplePos x="0" y="0"/>
            <wp:positionH relativeFrom="column">
              <wp:posOffset>-9525</wp:posOffset>
            </wp:positionH>
            <wp:positionV relativeFrom="paragraph">
              <wp:posOffset>66675</wp:posOffset>
            </wp:positionV>
            <wp:extent cx="5264785" cy="8898255"/>
            <wp:effectExtent l="0" t="0" r="12065" b="17145"/>
            <wp:wrapNone/>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9"/>
                    <a:stretch>
                      <a:fillRect/>
                    </a:stretch>
                  </pic:blipFill>
                  <pic:spPr>
                    <a:xfrm>
                      <a:off x="0" y="0"/>
                      <a:ext cx="5264785" cy="8898255"/>
                    </a:xfrm>
                    <a:prstGeom prst="rect">
                      <a:avLst/>
                    </a:prstGeom>
                    <a:noFill/>
                    <a:ln w="9525">
                      <a:noFill/>
                    </a:ln>
                  </pic:spPr>
                </pic:pic>
              </a:graphicData>
            </a:graphic>
          </wp:anchor>
        </w:drawing>
      </w: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420" w:firstLineChars="200"/>
        <w:jc w:val="left"/>
        <w:rPr>
          <w:rFonts w:hint="eastAsia" w:ascii="黑体" w:hAnsi="黑体" w:eastAsia="黑体"/>
          <w:b/>
          <w:bCs/>
          <w:sz w:val="32"/>
          <w:szCs w:val="32"/>
        </w:rPr>
      </w:pPr>
      <w:r>
        <w:drawing>
          <wp:anchor distT="0" distB="0" distL="114300" distR="114300" simplePos="0" relativeHeight="251673600" behindDoc="0" locked="0" layoutInCell="1" allowOverlap="1">
            <wp:simplePos x="0" y="0"/>
            <wp:positionH relativeFrom="column">
              <wp:posOffset>-19050</wp:posOffset>
            </wp:positionH>
            <wp:positionV relativeFrom="paragraph">
              <wp:posOffset>66675</wp:posOffset>
            </wp:positionV>
            <wp:extent cx="5257165" cy="5647690"/>
            <wp:effectExtent l="0" t="0" r="635" b="10160"/>
            <wp:wrapNone/>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10"/>
                    <a:stretch>
                      <a:fillRect/>
                    </a:stretch>
                  </pic:blipFill>
                  <pic:spPr>
                    <a:xfrm>
                      <a:off x="0" y="0"/>
                      <a:ext cx="5257165" cy="5647690"/>
                    </a:xfrm>
                    <a:prstGeom prst="rect">
                      <a:avLst/>
                    </a:prstGeom>
                    <a:noFill/>
                    <a:ln w="9525">
                      <a:noFill/>
                    </a:ln>
                  </pic:spPr>
                </pic:pic>
              </a:graphicData>
            </a:graphic>
          </wp:anchor>
        </w:drawing>
      </w: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420" w:firstLineChars="200"/>
        <w:jc w:val="left"/>
        <w:rPr>
          <w:rFonts w:hint="eastAsia" w:ascii="黑体" w:hAnsi="黑体" w:eastAsia="黑体"/>
          <w:b/>
          <w:bCs/>
          <w:sz w:val="32"/>
          <w:szCs w:val="32"/>
        </w:rPr>
      </w:pPr>
      <w:r>
        <w:drawing>
          <wp:anchor distT="0" distB="0" distL="114300" distR="114300" simplePos="0" relativeHeight="251674624" behindDoc="0" locked="0" layoutInCell="1" allowOverlap="1">
            <wp:simplePos x="0" y="0"/>
            <wp:positionH relativeFrom="column">
              <wp:posOffset>-219710</wp:posOffset>
            </wp:positionH>
            <wp:positionV relativeFrom="paragraph">
              <wp:posOffset>276225</wp:posOffset>
            </wp:positionV>
            <wp:extent cx="5829300" cy="1384935"/>
            <wp:effectExtent l="0" t="0" r="0" b="5715"/>
            <wp:wrapNone/>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11"/>
                    <a:stretch>
                      <a:fillRect/>
                    </a:stretch>
                  </pic:blipFill>
                  <pic:spPr>
                    <a:xfrm>
                      <a:off x="0" y="0"/>
                      <a:ext cx="5829300" cy="1384935"/>
                    </a:xfrm>
                    <a:prstGeom prst="rect">
                      <a:avLst/>
                    </a:prstGeom>
                    <a:noFill/>
                    <a:ln w="9525">
                      <a:noFill/>
                    </a:ln>
                  </pic:spPr>
                </pic:pic>
              </a:graphicData>
            </a:graphic>
          </wp:anchor>
        </w:drawing>
      </w: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ind w:firstLine="643" w:firstLineChars="200"/>
        <w:jc w:val="left"/>
        <w:rPr>
          <w:rFonts w:hint="eastAsia" w:ascii="黑体" w:hAnsi="黑体" w:eastAsia="黑体"/>
          <w:b/>
          <w:bCs/>
          <w:sz w:val="32"/>
          <w:szCs w:val="32"/>
        </w:rPr>
      </w:pPr>
    </w:p>
    <w:p>
      <w:pPr>
        <w:widowControl/>
        <w:spacing w:line="600" w:lineRule="exact"/>
        <w:jc w:val="left"/>
        <w:rPr>
          <w:rFonts w:hint="eastAsia" w:ascii="黑体" w:hAnsi="黑体" w:eastAsia="黑体"/>
          <w:b/>
          <w:bCs/>
          <w:sz w:val="32"/>
          <w:szCs w:val="32"/>
        </w:rPr>
      </w:pPr>
    </w:p>
    <w:p>
      <w:pPr>
        <w:widowControl/>
        <w:spacing w:line="600" w:lineRule="exact"/>
        <w:jc w:val="center"/>
        <w:rPr>
          <w:rFonts w:hint="eastAsia" w:ascii="黑体" w:hAnsi="黑体" w:eastAsia="黑体"/>
          <w:b/>
          <w:bCs/>
          <w:sz w:val="32"/>
          <w:szCs w:val="32"/>
        </w:rPr>
      </w:pPr>
      <w:r>
        <w:drawing>
          <wp:anchor distT="0" distB="0" distL="114300" distR="114300" simplePos="0" relativeHeight="251675648" behindDoc="0" locked="0" layoutInCell="1" allowOverlap="1">
            <wp:simplePos x="0" y="0"/>
            <wp:positionH relativeFrom="column">
              <wp:posOffset>-87630</wp:posOffset>
            </wp:positionH>
            <wp:positionV relativeFrom="paragraph">
              <wp:posOffset>-66675</wp:posOffset>
            </wp:positionV>
            <wp:extent cx="5419725" cy="3560445"/>
            <wp:effectExtent l="0" t="0" r="9525" b="1905"/>
            <wp:wrapNone/>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pic:cNvPicPr>
                  </pic:nvPicPr>
                  <pic:blipFill>
                    <a:blip r:embed="rId12"/>
                    <a:stretch>
                      <a:fillRect/>
                    </a:stretch>
                  </pic:blipFill>
                  <pic:spPr>
                    <a:xfrm>
                      <a:off x="0" y="0"/>
                      <a:ext cx="5419725" cy="3560445"/>
                    </a:xfrm>
                    <a:prstGeom prst="rect">
                      <a:avLst/>
                    </a:prstGeom>
                    <a:noFill/>
                    <a:ln w="9525">
                      <a:noFill/>
                    </a:ln>
                  </pic:spPr>
                </pic:pic>
              </a:graphicData>
            </a:graphic>
          </wp:anchor>
        </w:drawing>
      </w:r>
    </w:p>
    <w:p>
      <w:pPr>
        <w:widowControl/>
        <w:spacing w:line="600" w:lineRule="exact"/>
        <w:jc w:val="center"/>
        <w:rPr>
          <w:rFonts w:hint="eastAsia" w:ascii="黑体" w:hAnsi="黑体" w:eastAsia="黑体"/>
          <w:b/>
          <w:bCs/>
          <w:sz w:val="32"/>
          <w:szCs w:val="32"/>
        </w:rPr>
      </w:pPr>
    </w:p>
    <w:p>
      <w:pPr>
        <w:widowControl/>
        <w:spacing w:line="600" w:lineRule="exact"/>
        <w:jc w:val="center"/>
        <w:rPr>
          <w:rFonts w:hint="eastAsia" w:ascii="黑体" w:hAnsi="黑体" w:eastAsia="黑体"/>
          <w:b/>
          <w:bCs/>
          <w:sz w:val="32"/>
          <w:szCs w:val="32"/>
        </w:rPr>
      </w:pPr>
    </w:p>
    <w:p>
      <w:pPr>
        <w:widowControl/>
        <w:spacing w:line="600" w:lineRule="exact"/>
        <w:jc w:val="center"/>
        <w:rPr>
          <w:rFonts w:hint="eastAsia" w:ascii="黑体" w:hAnsi="黑体" w:eastAsia="黑体"/>
          <w:b/>
          <w:bCs/>
          <w:sz w:val="32"/>
          <w:szCs w:val="32"/>
        </w:rPr>
      </w:pPr>
    </w:p>
    <w:p>
      <w:pPr>
        <w:widowControl/>
        <w:spacing w:line="600" w:lineRule="exact"/>
        <w:jc w:val="center"/>
        <w:rPr>
          <w:rFonts w:hint="eastAsia" w:ascii="黑体" w:hAnsi="黑体" w:eastAsia="黑体"/>
          <w:b/>
          <w:bCs/>
          <w:sz w:val="32"/>
          <w:szCs w:val="32"/>
        </w:rPr>
      </w:pPr>
    </w:p>
    <w:p>
      <w:pPr>
        <w:widowControl/>
        <w:spacing w:line="600" w:lineRule="exact"/>
        <w:jc w:val="center"/>
        <w:rPr>
          <w:rFonts w:hint="eastAsia" w:ascii="黑体" w:hAnsi="黑体" w:eastAsia="黑体"/>
          <w:b/>
          <w:bCs/>
          <w:sz w:val="32"/>
          <w:szCs w:val="32"/>
        </w:rPr>
      </w:pPr>
    </w:p>
    <w:p>
      <w:pPr>
        <w:widowControl/>
        <w:spacing w:line="600" w:lineRule="exact"/>
        <w:jc w:val="center"/>
        <w:rPr>
          <w:rFonts w:hint="eastAsia" w:ascii="黑体" w:hAnsi="黑体" w:eastAsia="黑体"/>
          <w:b/>
          <w:bCs/>
          <w:sz w:val="32"/>
          <w:szCs w:val="32"/>
        </w:rPr>
      </w:pPr>
    </w:p>
    <w:p>
      <w:pPr>
        <w:widowControl/>
        <w:spacing w:line="600" w:lineRule="exact"/>
        <w:jc w:val="center"/>
        <w:rPr>
          <w:rFonts w:hint="eastAsia" w:ascii="黑体" w:hAnsi="黑体" w:eastAsia="黑体"/>
          <w:b/>
          <w:bCs/>
          <w:sz w:val="32"/>
          <w:szCs w:val="32"/>
        </w:rPr>
      </w:pPr>
    </w:p>
    <w:p>
      <w:pPr>
        <w:widowControl/>
        <w:spacing w:line="600" w:lineRule="exact"/>
        <w:jc w:val="center"/>
        <w:rPr>
          <w:rFonts w:hint="eastAsia" w:ascii="黑体" w:hAnsi="黑体" w:eastAsia="黑体"/>
          <w:b/>
          <w:bCs/>
          <w:sz w:val="32"/>
          <w:szCs w:val="32"/>
        </w:rPr>
      </w:pPr>
    </w:p>
    <w:p>
      <w:pPr>
        <w:widowControl/>
        <w:spacing w:line="600" w:lineRule="exact"/>
        <w:jc w:val="both"/>
        <w:rPr>
          <w:rFonts w:hint="eastAsia" w:ascii="黑体" w:hAnsi="黑体" w:eastAsia="黑体"/>
          <w:b/>
          <w:bCs/>
          <w:sz w:val="32"/>
          <w:szCs w:val="32"/>
        </w:rPr>
      </w:pPr>
    </w:p>
    <w:p>
      <w:pPr>
        <w:widowControl/>
        <w:spacing w:line="600" w:lineRule="exact"/>
        <w:jc w:val="center"/>
        <w:rPr>
          <w:rFonts w:hint="eastAsia" w:ascii="黑体" w:hAnsi="黑体" w:eastAsia="黑体"/>
          <w:sz w:val="32"/>
          <w:szCs w:val="32"/>
        </w:rPr>
      </w:pPr>
      <w:r>
        <w:rPr>
          <w:rFonts w:hint="eastAsia" w:ascii="宋体" w:hAnsi="宋体"/>
          <w:b/>
          <w:sz w:val="32"/>
          <w:szCs w:val="32"/>
        </w:rPr>
        <w:t>第三部分  201</w:t>
      </w:r>
      <w:r>
        <w:rPr>
          <w:rFonts w:hint="eastAsia" w:ascii="宋体" w:hAnsi="宋体"/>
          <w:b/>
          <w:sz w:val="32"/>
          <w:szCs w:val="32"/>
          <w:lang w:val="en-US" w:eastAsia="zh-CN"/>
        </w:rPr>
        <w:t>8</w:t>
      </w:r>
      <w:r>
        <w:rPr>
          <w:rFonts w:hint="eastAsia" w:ascii="宋体" w:hAnsi="宋体"/>
          <w:b/>
          <w:sz w:val="32"/>
          <w:szCs w:val="32"/>
        </w:rPr>
        <w:t>年度部门决算情况说明</w:t>
      </w:r>
    </w:p>
    <w:p>
      <w:pPr>
        <w:widowControl/>
        <w:spacing w:line="600" w:lineRule="exact"/>
        <w:ind w:firstLine="640" w:firstLineChars="200"/>
        <w:jc w:val="left"/>
        <w:rPr>
          <w:rFonts w:hint="eastAsia" w:ascii="黑体" w:hAnsi="黑体" w:eastAsia="黑体" w:cs="黑体"/>
          <w:sz w:val="32"/>
          <w:szCs w:val="30"/>
        </w:rPr>
      </w:pPr>
    </w:p>
    <w:p>
      <w:pPr>
        <w:widowControl/>
        <w:spacing w:line="600" w:lineRule="exact"/>
        <w:ind w:firstLine="600" w:firstLineChars="200"/>
        <w:jc w:val="left"/>
        <w:rPr>
          <w:rFonts w:hint="eastAsia" w:ascii="仿宋" w:hAnsi="仿宋" w:eastAsia="仿宋"/>
          <w:sz w:val="30"/>
          <w:szCs w:val="30"/>
        </w:rPr>
      </w:pPr>
      <w:r>
        <w:rPr>
          <w:rFonts w:hint="eastAsia" w:ascii="黑体" w:hAnsi="黑体" w:eastAsia="黑体" w:cs="黑体"/>
          <w:sz w:val="30"/>
          <w:szCs w:val="30"/>
        </w:rPr>
        <w:t>一、收入决算情况说明</w:t>
      </w:r>
    </w:p>
    <w:p>
      <w:pPr>
        <w:ind w:firstLine="630"/>
        <w:jc w:val="left"/>
        <w:rPr>
          <w:rFonts w:hint="eastAsia" w:ascii="宋体" w:hAnsi="宋体"/>
          <w:sz w:val="30"/>
          <w:szCs w:val="30"/>
        </w:rPr>
      </w:pPr>
      <w:r>
        <w:rPr>
          <w:rFonts w:hint="eastAsia" w:ascii="宋体" w:hAnsi="宋体"/>
          <w:sz w:val="30"/>
          <w:szCs w:val="30"/>
        </w:rPr>
        <w:t>本部门201</w:t>
      </w:r>
      <w:r>
        <w:rPr>
          <w:rFonts w:hint="eastAsia" w:ascii="宋体" w:hAnsi="宋体"/>
          <w:sz w:val="30"/>
          <w:szCs w:val="30"/>
          <w:lang w:val="en-US" w:eastAsia="zh-CN"/>
        </w:rPr>
        <w:t>8</w:t>
      </w:r>
      <w:r>
        <w:rPr>
          <w:rFonts w:hint="eastAsia" w:ascii="宋体" w:hAnsi="宋体"/>
          <w:sz w:val="30"/>
          <w:szCs w:val="30"/>
        </w:rPr>
        <w:t xml:space="preserve">年度收入总计 </w:t>
      </w:r>
      <w:r>
        <w:rPr>
          <w:rFonts w:hint="eastAsia" w:ascii="宋体" w:hAnsi="宋体"/>
          <w:sz w:val="30"/>
          <w:szCs w:val="30"/>
          <w:lang w:val="en-US" w:eastAsia="zh-CN"/>
        </w:rPr>
        <w:t>6094.20</w:t>
      </w:r>
      <w:r>
        <w:rPr>
          <w:rFonts w:hint="eastAsia" w:ascii="宋体" w:hAnsi="宋体"/>
          <w:sz w:val="30"/>
          <w:szCs w:val="30"/>
        </w:rPr>
        <w:t>万元，上年无结转和结余；本年收入合计</w:t>
      </w:r>
      <w:r>
        <w:rPr>
          <w:rFonts w:hint="eastAsia" w:ascii="宋体" w:hAnsi="宋体"/>
          <w:sz w:val="30"/>
          <w:szCs w:val="30"/>
          <w:lang w:val="en-US" w:eastAsia="zh-CN"/>
        </w:rPr>
        <w:t>6094.20</w:t>
      </w:r>
      <w:r>
        <w:rPr>
          <w:rFonts w:hint="eastAsia" w:ascii="宋体" w:hAnsi="宋体"/>
          <w:sz w:val="30"/>
          <w:szCs w:val="30"/>
        </w:rPr>
        <w:t>万元，较</w:t>
      </w:r>
      <w:r>
        <w:rPr>
          <w:rFonts w:hint="eastAsia" w:ascii="宋体" w:hAnsi="宋体"/>
          <w:sz w:val="30"/>
          <w:szCs w:val="30"/>
          <w:lang w:val="en-US" w:eastAsia="zh-CN"/>
        </w:rPr>
        <w:t>2017</w:t>
      </w:r>
      <w:r>
        <w:rPr>
          <w:rFonts w:hint="eastAsia" w:ascii="宋体" w:hAnsi="宋体"/>
          <w:sz w:val="30"/>
          <w:szCs w:val="30"/>
        </w:rPr>
        <w:t>年</w:t>
      </w:r>
      <w:r>
        <w:rPr>
          <w:rFonts w:hint="eastAsia" w:ascii="宋体" w:hAnsi="宋体"/>
          <w:sz w:val="30"/>
          <w:szCs w:val="30"/>
          <w:lang w:eastAsia="zh-CN"/>
        </w:rPr>
        <w:t>增长</w:t>
      </w:r>
      <w:r>
        <w:rPr>
          <w:rFonts w:hint="eastAsia" w:ascii="宋体" w:hAnsi="宋体"/>
          <w:sz w:val="30"/>
          <w:szCs w:val="30"/>
        </w:rPr>
        <w:t xml:space="preserve"> </w:t>
      </w:r>
      <w:r>
        <w:rPr>
          <w:rFonts w:hint="eastAsia" w:ascii="宋体" w:hAnsi="宋体"/>
          <w:sz w:val="30"/>
          <w:szCs w:val="30"/>
          <w:lang w:val="en-US" w:eastAsia="zh-CN"/>
        </w:rPr>
        <w:t>8.79</w:t>
      </w:r>
      <w:r>
        <w:rPr>
          <w:rFonts w:hint="eastAsia" w:ascii="宋体" w:hAnsi="宋体"/>
          <w:sz w:val="30"/>
          <w:szCs w:val="30"/>
        </w:rPr>
        <w:t>%，主要原因是：财政拨款收入</w:t>
      </w:r>
      <w:r>
        <w:rPr>
          <w:rFonts w:hint="eastAsia" w:ascii="宋体" w:hAnsi="宋体"/>
          <w:sz w:val="30"/>
          <w:szCs w:val="30"/>
          <w:lang w:eastAsia="zh-CN"/>
        </w:rPr>
        <w:t>较去年增长</w:t>
      </w:r>
      <w:r>
        <w:rPr>
          <w:rFonts w:hint="eastAsia" w:ascii="宋体" w:hAnsi="宋体"/>
          <w:sz w:val="30"/>
          <w:szCs w:val="30"/>
        </w:rPr>
        <w:t>。年末结余891</w:t>
      </w:r>
      <w:r>
        <w:rPr>
          <w:rFonts w:hint="eastAsia" w:ascii="宋体" w:hAnsi="宋体"/>
          <w:sz w:val="30"/>
          <w:szCs w:val="30"/>
          <w:lang w:val="en-US" w:eastAsia="zh-CN"/>
        </w:rPr>
        <w:t>.</w:t>
      </w:r>
      <w:r>
        <w:rPr>
          <w:rFonts w:hint="eastAsia" w:ascii="宋体" w:hAnsi="宋体"/>
          <w:sz w:val="30"/>
          <w:szCs w:val="30"/>
        </w:rPr>
        <w:t>4</w:t>
      </w:r>
      <w:r>
        <w:rPr>
          <w:rFonts w:hint="eastAsia" w:ascii="宋体" w:hAnsi="宋体"/>
          <w:sz w:val="30"/>
          <w:szCs w:val="30"/>
          <w:lang w:val="en-US" w:eastAsia="zh-CN"/>
        </w:rPr>
        <w:t>1万元</w:t>
      </w:r>
      <w:r>
        <w:rPr>
          <w:rFonts w:hint="eastAsia" w:ascii="宋体" w:hAnsi="宋体"/>
          <w:sz w:val="30"/>
          <w:szCs w:val="30"/>
        </w:rPr>
        <w:t>。</w:t>
      </w:r>
    </w:p>
    <w:p>
      <w:pPr>
        <w:ind w:firstLine="630"/>
        <w:jc w:val="left"/>
        <w:rPr>
          <w:rFonts w:hint="eastAsia" w:ascii="仿宋" w:hAnsi="仿宋" w:eastAsia="宋体"/>
          <w:sz w:val="30"/>
          <w:szCs w:val="30"/>
          <w:lang w:val="en-US" w:eastAsia="zh-CN"/>
        </w:rPr>
      </w:pPr>
      <w:r>
        <w:rPr>
          <w:rFonts w:hint="eastAsia" w:ascii="宋体" w:hAnsi="宋体"/>
          <w:sz w:val="30"/>
          <w:szCs w:val="30"/>
        </w:rPr>
        <w:t>本年收入的具体构成为：财政拨款收入</w:t>
      </w:r>
      <w:r>
        <w:rPr>
          <w:rFonts w:hint="eastAsia" w:ascii="宋体" w:hAnsi="宋体"/>
          <w:sz w:val="30"/>
          <w:szCs w:val="30"/>
          <w:lang w:val="en-US" w:eastAsia="zh-CN"/>
        </w:rPr>
        <w:t>4936.02</w:t>
      </w:r>
      <w:r>
        <w:rPr>
          <w:rFonts w:hint="eastAsia" w:ascii="宋体" w:hAnsi="宋体"/>
          <w:sz w:val="30"/>
          <w:szCs w:val="30"/>
        </w:rPr>
        <w:t xml:space="preserve">万元，占 </w:t>
      </w:r>
      <w:r>
        <w:rPr>
          <w:rFonts w:hint="eastAsia" w:ascii="宋体" w:hAnsi="宋体"/>
          <w:sz w:val="30"/>
          <w:szCs w:val="30"/>
          <w:lang w:val="en-US" w:eastAsia="zh-CN"/>
        </w:rPr>
        <w:t>80.99</w:t>
      </w:r>
      <w:r>
        <w:rPr>
          <w:rFonts w:hint="eastAsia" w:ascii="宋体" w:hAnsi="宋体"/>
          <w:sz w:val="30"/>
          <w:szCs w:val="30"/>
        </w:rPr>
        <w:t>% ；</w:t>
      </w:r>
      <w:r>
        <w:rPr>
          <w:rFonts w:hint="eastAsia" w:ascii="宋体" w:hAnsi="宋体"/>
          <w:sz w:val="30"/>
          <w:szCs w:val="30"/>
          <w:lang w:eastAsia="zh-CN"/>
        </w:rPr>
        <w:t>上级补助收入</w:t>
      </w:r>
      <w:r>
        <w:rPr>
          <w:rFonts w:hint="eastAsia" w:ascii="宋体" w:hAnsi="宋体"/>
          <w:sz w:val="30"/>
          <w:szCs w:val="30"/>
          <w:lang w:val="en-US" w:eastAsia="zh-CN"/>
        </w:rPr>
        <w:t>54.11万元，占0.89%；</w:t>
      </w:r>
      <w:r>
        <w:rPr>
          <w:rFonts w:hint="eastAsia" w:ascii="宋体" w:hAnsi="宋体"/>
          <w:sz w:val="30"/>
          <w:szCs w:val="30"/>
        </w:rPr>
        <w:t>事业收入1103</w:t>
      </w:r>
      <w:r>
        <w:rPr>
          <w:rFonts w:hint="eastAsia" w:ascii="宋体" w:hAnsi="宋体"/>
          <w:sz w:val="30"/>
          <w:szCs w:val="30"/>
          <w:lang w:val="en-US" w:eastAsia="zh-CN"/>
        </w:rPr>
        <w:t>.</w:t>
      </w:r>
      <w:r>
        <w:rPr>
          <w:rFonts w:hint="eastAsia" w:ascii="宋体" w:hAnsi="宋体"/>
          <w:sz w:val="30"/>
          <w:szCs w:val="30"/>
        </w:rPr>
        <w:t>48万元，占</w:t>
      </w:r>
      <w:r>
        <w:rPr>
          <w:rFonts w:hint="eastAsia" w:ascii="宋体" w:hAnsi="宋体"/>
          <w:sz w:val="30"/>
          <w:szCs w:val="30"/>
          <w:lang w:val="en-US" w:eastAsia="zh-CN"/>
        </w:rPr>
        <w:t>18.11</w:t>
      </w:r>
      <w:r>
        <w:rPr>
          <w:rFonts w:hint="eastAsia" w:ascii="宋体" w:hAnsi="宋体"/>
          <w:sz w:val="30"/>
          <w:szCs w:val="30"/>
        </w:rPr>
        <w:t>%</w:t>
      </w:r>
      <w:r>
        <w:rPr>
          <w:rFonts w:hint="eastAsia" w:ascii="宋体" w:hAnsi="宋体"/>
          <w:sz w:val="30"/>
          <w:szCs w:val="30"/>
          <w:lang w:eastAsia="zh-CN"/>
        </w:rPr>
        <w:t>；其他收入</w:t>
      </w:r>
      <w:r>
        <w:rPr>
          <w:rFonts w:hint="eastAsia" w:ascii="宋体" w:hAnsi="宋体"/>
          <w:sz w:val="30"/>
          <w:szCs w:val="30"/>
          <w:lang w:val="en-US" w:eastAsia="zh-CN"/>
        </w:rPr>
        <w:t>0.</w:t>
      </w:r>
      <w:r>
        <w:rPr>
          <w:rFonts w:hint="eastAsia" w:ascii="宋体" w:hAnsi="宋体"/>
          <w:sz w:val="30"/>
          <w:szCs w:val="30"/>
          <w:lang w:eastAsia="zh-CN"/>
        </w:rPr>
        <w:t>58万元，</w:t>
      </w:r>
      <w:r>
        <w:rPr>
          <w:rFonts w:hint="eastAsia" w:ascii="宋体" w:hAnsi="宋体"/>
          <w:sz w:val="30"/>
          <w:szCs w:val="30"/>
        </w:rPr>
        <w:t>占</w:t>
      </w:r>
      <w:r>
        <w:rPr>
          <w:rFonts w:hint="eastAsia" w:ascii="宋体" w:hAnsi="宋体"/>
          <w:sz w:val="30"/>
          <w:szCs w:val="30"/>
          <w:lang w:val="en-US" w:eastAsia="zh-CN"/>
        </w:rPr>
        <w:t>0.01</w:t>
      </w:r>
      <w:r>
        <w:rPr>
          <w:rFonts w:hint="eastAsia" w:ascii="宋体" w:hAnsi="宋体"/>
          <w:sz w:val="30"/>
          <w:szCs w:val="30"/>
        </w:rPr>
        <w:t>%</w:t>
      </w:r>
      <w:r>
        <w:rPr>
          <w:rFonts w:hint="eastAsia" w:ascii="宋体" w:hAnsi="宋体"/>
          <w:sz w:val="30"/>
          <w:szCs w:val="30"/>
          <w:lang w:eastAsia="zh-CN"/>
        </w:rPr>
        <w:t>。</w:t>
      </w:r>
    </w:p>
    <w:p>
      <w:pPr>
        <w:widowControl/>
        <w:spacing w:line="600" w:lineRule="exact"/>
        <w:ind w:firstLine="600" w:firstLineChars="200"/>
        <w:jc w:val="left"/>
        <w:rPr>
          <w:rFonts w:hint="eastAsia" w:ascii="黑体" w:hAnsi="黑体" w:eastAsia="黑体" w:cs="黑体"/>
          <w:sz w:val="30"/>
          <w:szCs w:val="30"/>
        </w:rPr>
      </w:pPr>
      <w:r>
        <w:rPr>
          <w:rFonts w:hint="eastAsia" w:ascii="黑体" w:hAnsi="黑体" w:eastAsia="黑体" w:cs="黑体"/>
          <w:sz w:val="30"/>
          <w:szCs w:val="30"/>
          <w:lang w:eastAsia="zh-CN"/>
        </w:rPr>
        <w:t>二、</w:t>
      </w:r>
      <w:r>
        <w:rPr>
          <w:rFonts w:hint="eastAsia" w:ascii="黑体" w:hAnsi="黑体" w:eastAsia="黑体" w:cs="黑体"/>
          <w:sz w:val="30"/>
          <w:szCs w:val="30"/>
        </w:rPr>
        <w:t>支出决算情况说明</w:t>
      </w:r>
    </w:p>
    <w:p>
      <w:pPr>
        <w:ind w:firstLine="630"/>
        <w:jc w:val="left"/>
        <w:rPr>
          <w:rFonts w:hint="eastAsia" w:ascii="宋体" w:hAnsi="宋体"/>
          <w:sz w:val="30"/>
          <w:szCs w:val="30"/>
        </w:rPr>
      </w:pPr>
      <w:r>
        <w:rPr>
          <w:rFonts w:hint="eastAsia" w:ascii="宋体" w:hAnsi="宋体"/>
          <w:sz w:val="30"/>
          <w:szCs w:val="30"/>
        </w:rPr>
        <w:t>本部门201</w:t>
      </w:r>
      <w:r>
        <w:rPr>
          <w:rFonts w:hint="eastAsia" w:ascii="宋体" w:hAnsi="宋体"/>
          <w:sz w:val="30"/>
          <w:szCs w:val="30"/>
          <w:lang w:val="en-US" w:eastAsia="zh-CN"/>
        </w:rPr>
        <w:t>8</w:t>
      </w:r>
      <w:r>
        <w:rPr>
          <w:rFonts w:hint="eastAsia" w:ascii="宋体" w:hAnsi="宋体"/>
          <w:sz w:val="30"/>
          <w:szCs w:val="30"/>
        </w:rPr>
        <w:t xml:space="preserve">年度支出总计 </w:t>
      </w:r>
      <w:r>
        <w:rPr>
          <w:rFonts w:hint="eastAsia" w:ascii="宋体" w:hAnsi="宋体"/>
          <w:sz w:val="30"/>
          <w:szCs w:val="30"/>
          <w:lang w:val="en-US" w:eastAsia="zh-CN"/>
        </w:rPr>
        <w:t>5202.79</w:t>
      </w:r>
      <w:r>
        <w:rPr>
          <w:rFonts w:hint="eastAsia" w:ascii="宋体" w:hAnsi="宋体"/>
          <w:sz w:val="30"/>
          <w:szCs w:val="30"/>
        </w:rPr>
        <w:t xml:space="preserve">万元，其中本年支出合计  </w:t>
      </w:r>
      <w:r>
        <w:rPr>
          <w:rFonts w:hint="eastAsia" w:ascii="宋体" w:hAnsi="宋体"/>
          <w:sz w:val="30"/>
          <w:szCs w:val="30"/>
          <w:lang w:val="en-US" w:eastAsia="zh-CN"/>
        </w:rPr>
        <w:t>5202.79</w:t>
      </w:r>
      <w:r>
        <w:rPr>
          <w:rFonts w:hint="eastAsia" w:ascii="宋体" w:hAnsi="宋体"/>
          <w:sz w:val="30"/>
          <w:szCs w:val="30"/>
        </w:rPr>
        <w:t>万元，较上年</w:t>
      </w:r>
      <w:r>
        <w:rPr>
          <w:rFonts w:hint="eastAsia" w:ascii="宋体" w:hAnsi="宋体"/>
          <w:sz w:val="30"/>
          <w:szCs w:val="30"/>
          <w:lang w:eastAsia="zh-CN"/>
        </w:rPr>
        <w:t>减少</w:t>
      </w:r>
      <w:r>
        <w:rPr>
          <w:rFonts w:hint="eastAsia" w:ascii="宋体" w:hAnsi="宋体"/>
          <w:sz w:val="30"/>
          <w:szCs w:val="30"/>
          <w:lang w:val="en-US" w:eastAsia="zh-CN"/>
        </w:rPr>
        <w:t>7.67</w:t>
      </w:r>
      <w:r>
        <w:rPr>
          <w:rFonts w:hint="eastAsia" w:ascii="宋体" w:hAnsi="宋体"/>
          <w:sz w:val="30"/>
          <w:szCs w:val="30"/>
        </w:rPr>
        <w:t>%，主要原因是：</w:t>
      </w:r>
      <w:r>
        <w:rPr>
          <w:rFonts w:hint="eastAsia" w:ascii="宋体" w:hAnsi="宋体"/>
          <w:sz w:val="30"/>
          <w:szCs w:val="30"/>
          <w:lang w:eastAsia="zh-CN"/>
        </w:rPr>
        <w:t>社会保障和就业</w:t>
      </w:r>
      <w:r>
        <w:rPr>
          <w:rFonts w:hint="eastAsia" w:ascii="宋体" w:hAnsi="宋体"/>
          <w:b w:val="0"/>
          <w:bCs w:val="0"/>
          <w:sz w:val="30"/>
          <w:szCs w:val="30"/>
          <w:lang w:eastAsia="zh-CN"/>
        </w:rPr>
        <w:t>、</w:t>
      </w:r>
      <w:r>
        <w:rPr>
          <w:rFonts w:hint="eastAsia" w:ascii="宋体" w:hAnsi="宋体"/>
          <w:sz w:val="30"/>
          <w:szCs w:val="30"/>
          <w:lang w:val="en-US" w:eastAsia="zh-CN"/>
        </w:rPr>
        <w:t>医疗卫生与计划生育</w:t>
      </w:r>
      <w:r>
        <w:rPr>
          <w:rFonts w:hint="eastAsia" w:ascii="宋体" w:hAnsi="宋体"/>
          <w:b w:val="0"/>
          <w:bCs w:val="0"/>
          <w:sz w:val="30"/>
          <w:szCs w:val="30"/>
          <w:lang w:eastAsia="zh-CN"/>
        </w:rPr>
        <w:t>等各项支出减少。</w:t>
      </w:r>
      <w:r>
        <w:rPr>
          <w:rFonts w:hint="eastAsia" w:ascii="宋体" w:hAnsi="宋体"/>
          <w:sz w:val="30"/>
          <w:szCs w:val="30"/>
        </w:rPr>
        <w:t>年末无结转和结余。</w:t>
      </w:r>
    </w:p>
    <w:p>
      <w:pPr>
        <w:widowControl/>
        <w:numPr>
          <w:ilvl w:val="0"/>
          <w:numId w:val="0"/>
        </w:numPr>
        <w:spacing w:line="600" w:lineRule="exact"/>
        <w:ind w:firstLine="600" w:firstLineChars="20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宋体" w:hAnsi="宋体"/>
          <w:sz w:val="30"/>
          <w:szCs w:val="30"/>
          <w:lang w:val="en-US" w:eastAsia="zh-CN"/>
        </w:rPr>
        <w:t>5202.79</w:t>
      </w:r>
      <w:r>
        <w:rPr>
          <w:rFonts w:hint="eastAsia" w:ascii="仿宋" w:hAnsi="仿宋" w:eastAsia="仿宋"/>
          <w:sz w:val="30"/>
          <w:szCs w:val="30"/>
        </w:rPr>
        <w:t>万元，占</w:t>
      </w:r>
      <w:r>
        <w:rPr>
          <w:rFonts w:hint="eastAsia" w:ascii="仿宋" w:hAnsi="仿宋" w:eastAsia="仿宋"/>
          <w:sz w:val="30"/>
          <w:szCs w:val="30"/>
          <w:lang w:val="en-US" w:eastAsia="zh-CN"/>
        </w:rPr>
        <w:t>100</w:t>
      </w:r>
      <w:r>
        <w:rPr>
          <w:rFonts w:hint="eastAsia" w:ascii="仿宋" w:hAnsi="仿宋" w:eastAsia="仿宋"/>
          <w:sz w:val="30"/>
          <w:szCs w:val="30"/>
        </w:rPr>
        <w:t xml:space="preserve"> %</w:t>
      </w:r>
      <w:r>
        <w:rPr>
          <w:rFonts w:hint="eastAsia" w:ascii="仿宋" w:hAnsi="仿宋" w:eastAsia="仿宋"/>
          <w:sz w:val="30"/>
          <w:szCs w:val="30"/>
          <w:lang w:eastAsia="zh-CN"/>
        </w:rPr>
        <w:t>。</w:t>
      </w:r>
    </w:p>
    <w:p>
      <w:pPr>
        <w:widowControl/>
        <w:numPr>
          <w:ilvl w:val="0"/>
          <w:numId w:val="0"/>
        </w:numPr>
        <w:spacing w:line="600" w:lineRule="exact"/>
        <w:ind w:firstLine="600" w:firstLineChars="200"/>
        <w:jc w:val="left"/>
        <w:rPr>
          <w:rFonts w:hint="eastAsia" w:ascii="黑体" w:hAnsi="黑体" w:eastAsia="黑体" w:cs="黑体"/>
          <w:sz w:val="30"/>
          <w:szCs w:val="30"/>
        </w:rPr>
      </w:pPr>
      <w:r>
        <w:rPr>
          <w:rFonts w:hint="eastAsia" w:ascii="黑体" w:hAnsi="黑体" w:eastAsia="黑体" w:cs="黑体"/>
          <w:sz w:val="30"/>
          <w:szCs w:val="30"/>
          <w:lang w:eastAsia="zh-CN"/>
        </w:rPr>
        <w:t>三、</w:t>
      </w:r>
      <w:r>
        <w:rPr>
          <w:rFonts w:hint="eastAsia" w:ascii="黑体" w:hAnsi="黑体" w:eastAsia="黑体" w:cs="黑体"/>
          <w:sz w:val="30"/>
          <w:szCs w:val="30"/>
        </w:rPr>
        <w:t>财政拨款支出决算情况说明</w:t>
      </w:r>
    </w:p>
    <w:p>
      <w:pPr>
        <w:ind w:firstLine="630"/>
        <w:jc w:val="left"/>
        <w:rPr>
          <w:rFonts w:hint="eastAsia" w:ascii="宋体" w:hAnsi="宋体"/>
          <w:sz w:val="30"/>
          <w:szCs w:val="30"/>
        </w:rPr>
      </w:pPr>
      <w:r>
        <w:rPr>
          <w:rFonts w:hint="eastAsia" w:ascii="宋体" w:hAnsi="宋体"/>
          <w:sz w:val="30"/>
          <w:szCs w:val="30"/>
        </w:rPr>
        <w:t>本部门201</w:t>
      </w:r>
      <w:r>
        <w:rPr>
          <w:rFonts w:hint="eastAsia" w:ascii="宋体" w:hAnsi="宋体"/>
          <w:sz w:val="30"/>
          <w:szCs w:val="30"/>
          <w:lang w:val="en-US" w:eastAsia="zh-CN"/>
        </w:rPr>
        <w:t>8</w:t>
      </w:r>
      <w:r>
        <w:rPr>
          <w:rFonts w:hint="eastAsia" w:ascii="宋体" w:hAnsi="宋体"/>
          <w:sz w:val="30"/>
          <w:szCs w:val="30"/>
        </w:rPr>
        <w:t>年度财政拨款支出年初预算数为</w:t>
      </w:r>
      <w:r>
        <w:rPr>
          <w:rFonts w:hint="eastAsia" w:ascii="宋体" w:hAnsi="宋体"/>
          <w:sz w:val="30"/>
          <w:szCs w:val="30"/>
          <w:lang w:val="en-US" w:eastAsia="zh-CN"/>
        </w:rPr>
        <w:t>3275.72</w:t>
      </w:r>
      <w:r>
        <w:rPr>
          <w:rFonts w:hint="eastAsia" w:ascii="宋体" w:hAnsi="宋体"/>
          <w:sz w:val="30"/>
          <w:szCs w:val="30"/>
        </w:rPr>
        <w:t>万元，决算数为</w:t>
      </w:r>
      <w:r>
        <w:rPr>
          <w:rFonts w:hint="eastAsia" w:ascii="宋体" w:hAnsi="宋体"/>
          <w:sz w:val="30"/>
          <w:szCs w:val="30"/>
          <w:lang w:val="en-US" w:eastAsia="zh-CN"/>
        </w:rPr>
        <w:t>4044.61</w:t>
      </w:r>
      <w:r>
        <w:rPr>
          <w:rFonts w:hint="eastAsia" w:ascii="宋体" w:hAnsi="宋体"/>
          <w:sz w:val="30"/>
          <w:szCs w:val="30"/>
        </w:rPr>
        <w:t>万元，完成年初预算的</w:t>
      </w:r>
      <w:r>
        <w:rPr>
          <w:rFonts w:hint="eastAsia" w:ascii="宋体" w:hAnsi="宋体"/>
          <w:sz w:val="30"/>
          <w:szCs w:val="30"/>
          <w:lang w:val="en-US" w:eastAsia="zh-CN"/>
        </w:rPr>
        <w:t>123</w:t>
      </w:r>
      <w:r>
        <w:rPr>
          <w:rFonts w:hint="eastAsia" w:ascii="宋体" w:hAnsi="宋体"/>
          <w:sz w:val="30"/>
          <w:szCs w:val="30"/>
        </w:rPr>
        <w:t>%，主要原因是：</w:t>
      </w:r>
      <w:r>
        <w:rPr>
          <w:rFonts w:hint="eastAsia" w:ascii="宋体" w:hAnsi="宋体"/>
          <w:b w:val="0"/>
          <w:bCs w:val="0"/>
          <w:sz w:val="30"/>
          <w:szCs w:val="30"/>
        </w:rPr>
        <w:t>人员工资增加</w:t>
      </w:r>
      <w:r>
        <w:rPr>
          <w:rFonts w:hint="eastAsia" w:ascii="宋体" w:hAnsi="宋体"/>
          <w:b w:val="0"/>
          <w:bCs w:val="0"/>
          <w:sz w:val="30"/>
          <w:szCs w:val="30"/>
          <w:lang w:eastAsia="zh-CN"/>
        </w:rPr>
        <w:t>，教育支出等各项支出略有增长</w:t>
      </w:r>
      <w:r>
        <w:rPr>
          <w:rFonts w:hint="eastAsia" w:ascii="宋体" w:hAnsi="宋体"/>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（一）一般公共服务支出年初预算数为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万元，完成年初预算的</w:t>
      </w:r>
      <w:r>
        <w:rPr>
          <w:rFonts w:hint="eastAsia" w:ascii="仿宋" w:hAnsi="仿宋" w:eastAsia="仿宋"/>
          <w:sz w:val="30"/>
          <w:szCs w:val="30"/>
          <w:lang w:val="en-US" w:eastAsia="zh-CN"/>
        </w:rPr>
        <w:t>0</w:t>
      </w:r>
      <w:r>
        <w:rPr>
          <w:rFonts w:hint="eastAsia" w:ascii="仿宋" w:hAnsi="仿宋" w:eastAsia="仿宋"/>
          <w:sz w:val="30"/>
          <w:szCs w:val="30"/>
        </w:rPr>
        <w:t>%，主要原因是：</w:t>
      </w:r>
      <w:r>
        <w:rPr>
          <w:rFonts w:hint="eastAsia" w:ascii="仿宋" w:hAnsi="仿宋" w:eastAsia="仿宋"/>
          <w:sz w:val="30"/>
          <w:szCs w:val="30"/>
          <w:lang w:eastAsia="zh-CN"/>
        </w:rPr>
        <w:t>无</w:t>
      </w:r>
      <w:r>
        <w:rPr>
          <w:rFonts w:hint="eastAsia" w:ascii="仿宋" w:hAnsi="仿宋" w:eastAsia="仿宋"/>
          <w:sz w:val="30"/>
          <w:szCs w:val="30"/>
        </w:rPr>
        <w:t>。</w:t>
      </w:r>
    </w:p>
    <w:p>
      <w:pPr>
        <w:ind w:firstLine="630"/>
        <w:jc w:val="left"/>
        <w:rPr>
          <w:rFonts w:hint="eastAsia" w:ascii="宋体" w:hAnsi="宋体"/>
          <w:sz w:val="30"/>
          <w:szCs w:val="30"/>
        </w:rPr>
      </w:pPr>
      <w:r>
        <w:rPr>
          <w:rFonts w:hint="eastAsia" w:ascii="仿宋" w:hAnsi="仿宋" w:eastAsia="仿宋"/>
          <w:sz w:val="30"/>
          <w:szCs w:val="30"/>
        </w:rPr>
        <w:t>（二）公共安全支出年初预算数为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万元，完成年初预算的</w:t>
      </w:r>
      <w:r>
        <w:rPr>
          <w:rFonts w:hint="eastAsia" w:ascii="仿宋" w:hAnsi="仿宋" w:eastAsia="仿宋"/>
          <w:sz w:val="30"/>
          <w:szCs w:val="30"/>
          <w:lang w:val="en-US" w:eastAsia="zh-CN"/>
        </w:rPr>
        <w:t>0</w:t>
      </w:r>
      <w:r>
        <w:rPr>
          <w:rFonts w:hint="eastAsia" w:ascii="仿宋" w:hAnsi="仿宋" w:eastAsia="仿宋"/>
          <w:sz w:val="30"/>
          <w:szCs w:val="30"/>
        </w:rPr>
        <w:t>%，主要原因是：</w:t>
      </w:r>
      <w:r>
        <w:rPr>
          <w:rFonts w:hint="eastAsia" w:ascii="仿宋" w:hAnsi="仿宋" w:eastAsia="仿宋"/>
          <w:sz w:val="30"/>
          <w:szCs w:val="30"/>
          <w:lang w:eastAsia="zh-CN"/>
        </w:rPr>
        <w:t>无</w:t>
      </w:r>
      <w:r>
        <w:rPr>
          <w:rFonts w:hint="eastAsia" w:ascii="仿宋" w:hAnsi="仿宋" w:eastAsia="仿宋"/>
          <w:sz w:val="30"/>
          <w:szCs w:val="30"/>
        </w:rPr>
        <w:t>。</w:t>
      </w:r>
    </w:p>
    <w:p>
      <w:pPr>
        <w:widowControl/>
        <w:numPr>
          <w:ilvl w:val="0"/>
          <w:numId w:val="0"/>
        </w:numPr>
        <w:spacing w:line="600" w:lineRule="exact"/>
        <w:ind w:firstLine="600" w:firstLineChars="200"/>
        <w:jc w:val="left"/>
        <w:rPr>
          <w:rFonts w:hint="eastAsia" w:ascii="黑体" w:hAnsi="黑体" w:eastAsia="黑体" w:cs="黑体"/>
          <w:b w:val="0"/>
          <w:bCs w:val="0"/>
          <w:sz w:val="30"/>
          <w:szCs w:val="30"/>
        </w:rPr>
      </w:pPr>
      <w:r>
        <w:rPr>
          <w:rFonts w:hint="eastAsia" w:ascii="黑体" w:hAnsi="黑体" w:eastAsia="黑体" w:cs="黑体"/>
          <w:b w:val="0"/>
          <w:bCs w:val="0"/>
          <w:sz w:val="30"/>
          <w:szCs w:val="30"/>
          <w:lang w:eastAsia="zh-CN"/>
        </w:rPr>
        <w:t>四、</w:t>
      </w:r>
      <w:r>
        <w:rPr>
          <w:rFonts w:hint="eastAsia" w:ascii="黑体" w:hAnsi="黑体" w:eastAsia="黑体" w:cs="黑体"/>
          <w:b w:val="0"/>
          <w:bCs w:val="0"/>
          <w:sz w:val="30"/>
          <w:szCs w:val="30"/>
        </w:rPr>
        <w:t>一般公共预算财政拨款基本支出决算情况说明</w:t>
      </w:r>
    </w:p>
    <w:p>
      <w:pPr>
        <w:ind w:firstLine="630"/>
        <w:jc w:val="left"/>
        <w:rPr>
          <w:rFonts w:hint="eastAsia" w:ascii="仿宋" w:hAnsi="仿宋" w:eastAsia="仿宋"/>
          <w:sz w:val="30"/>
          <w:szCs w:val="30"/>
        </w:rPr>
      </w:pPr>
      <w:r>
        <w:rPr>
          <w:rFonts w:hint="eastAsia" w:ascii="宋体" w:hAnsi="宋体"/>
          <w:sz w:val="30"/>
          <w:szCs w:val="30"/>
        </w:rPr>
        <w:t>本部门201</w:t>
      </w:r>
      <w:r>
        <w:rPr>
          <w:rFonts w:hint="eastAsia" w:ascii="宋体" w:hAnsi="宋体"/>
          <w:sz w:val="30"/>
          <w:szCs w:val="30"/>
          <w:lang w:val="en-US" w:eastAsia="zh-CN"/>
        </w:rPr>
        <w:t>8</w:t>
      </w:r>
      <w:r>
        <w:rPr>
          <w:rFonts w:hint="eastAsia" w:ascii="宋体" w:hAnsi="宋体"/>
          <w:sz w:val="30"/>
          <w:szCs w:val="30"/>
        </w:rPr>
        <w:t>年度</w:t>
      </w:r>
      <w:r>
        <w:rPr>
          <w:rFonts w:hint="eastAsia" w:ascii="宋体" w:hAnsi="宋体"/>
          <w:sz w:val="30"/>
          <w:szCs w:val="30"/>
          <w:lang w:eastAsia="zh-CN"/>
        </w:rPr>
        <w:t>一般公共预算</w:t>
      </w:r>
      <w:r>
        <w:rPr>
          <w:rFonts w:hint="eastAsia" w:ascii="宋体" w:hAnsi="宋体"/>
          <w:sz w:val="30"/>
          <w:szCs w:val="30"/>
        </w:rPr>
        <w:t>财政拨款</w:t>
      </w:r>
      <w:r>
        <w:rPr>
          <w:rFonts w:hint="eastAsia" w:ascii="宋体" w:hAnsi="宋体"/>
          <w:sz w:val="30"/>
          <w:szCs w:val="30"/>
          <w:lang w:eastAsia="zh-CN"/>
        </w:rPr>
        <w:t>基本</w:t>
      </w:r>
      <w:r>
        <w:rPr>
          <w:rFonts w:hint="eastAsia" w:ascii="宋体" w:hAnsi="宋体"/>
          <w:sz w:val="30"/>
          <w:szCs w:val="30"/>
        </w:rPr>
        <w:t>支出</w:t>
      </w:r>
      <w:r>
        <w:rPr>
          <w:rFonts w:hint="eastAsia" w:ascii="宋体" w:hAnsi="宋体"/>
          <w:sz w:val="30"/>
          <w:szCs w:val="30"/>
          <w:lang w:val="en-US" w:eastAsia="zh-CN"/>
        </w:rPr>
        <w:t>4044.61</w:t>
      </w:r>
      <w:r>
        <w:rPr>
          <w:rFonts w:hint="eastAsia" w:ascii="宋体" w:hAnsi="宋体"/>
          <w:sz w:val="30"/>
          <w:szCs w:val="30"/>
        </w:rPr>
        <w:t>万元，</w:t>
      </w:r>
      <w:r>
        <w:rPr>
          <w:rFonts w:hint="eastAsia" w:ascii="宋体" w:hAnsi="宋体"/>
          <w:sz w:val="30"/>
          <w:szCs w:val="30"/>
          <w:lang w:eastAsia="zh-CN"/>
        </w:rPr>
        <w:t>其中</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（一）工资福利支出</w:t>
      </w:r>
      <w:r>
        <w:rPr>
          <w:rFonts w:hint="eastAsia" w:ascii="宋体" w:hAnsi="宋体"/>
          <w:sz w:val="30"/>
          <w:szCs w:val="30"/>
          <w:lang w:val="en-US" w:eastAsia="zh-CN"/>
        </w:rPr>
        <w:t>3586.98</w:t>
      </w:r>
      <w:r>
        <w:rPr>
          <w:rFonts w:hint="eastAsia" w:ascii="仿宋" w:hAnsi="仿宋" w:eastAsia="仿宋"/>
          <w:sz w:val="30"/>
          <w:szCs w:val="30"/>
        </w:rPr>
        <w:t>万元，较2017年增加526.06万元，增长</w:t>
      </w:r>
      <w:r>
        <w:rPr>
          <w:rFonts w:hint="eastAsia" w:ascii="仿宋" w:hAnsi="仿宋" w:eastAsia="仿宋"/>
          <w:sz w:val="30"/>
          <w:szCs w:val="30"/>
          <w:lang w:val="en-US" w:eastAsia="zh-CN"/>
        </w:rPr>
        <w:t>17.19</w:t>
      </w:r>
      <w:r>
        <w:rPr>
          <w:rFonts w:hint="eastAsia" w:ascii="仿宋" w:hAnsi="仿宋" w:eastAsia="仿宋"/>
          <w:sz w:val="30"/>
          <w:szCs w:val="30"/>
        </w:rPr>
        <w:t>%，主要原因是：</w:t>
      </w:r>
      <w:r>
        <w:rPr>
          <w:rFonts w:hint="eastAsia" w:ascii="宋体" w:hAnsi="宋体"/>
          <w:b w:val="0"/>
          <w:bCs w:val="0"/>
          <w:sz w:val="30"/>
          <w:szCs w:val="30"/>
        </w:rPr>
        <w:t>人员工资增加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宋体" w:hAnsi="宋体"/>
          <w:sz w:val="30"/>
          <w:szCs w:val="30"/>
          <w:lang w:val="en-US" w:eastAsia="zh-CN"/>
        </w:rPr>
        <w:t>353.52</w:t>
      </w:r>
      <w:r>
        <w:rPr>
          <w:rFonts w:hint="eastAsia" w:ascii="仿宋" w:hAnsi="仿宋" w:eastAsia="仿宋"/>
          <w:sz w:val="30"/>
          <w:szCs w:val="30"/>
        </w:rPr>
        <w:t>万元，较2017年增加</w:t>
      </w:r>
      <w:r>
        <w:rPr>
          <w:rFonts w:hint="eastAsia" w:ascii="仿宋" w:hAnsi="仿宋" w:eastAsia="仿宋"/>
          <w:sz w:val="30"/>
          <w:szCs w:val="30"/>
          <w:lang w:val="en-US" w:eastAsia="zh-CN"/>
        </w:rPr>
        <w:t>126.67</w:t>
      </w:r>
      <w:r>
        <w:rPr>
          <w:rFonts w:hint="eastAsia" w:ascii="仿宋" w:hAnsi="仿宋" w:eastAsia="仿宋"/>
          <w:sz w:val="30"/>
          <w:szCs w:val="30"/>
        </w:rPr>
        <w:t xml:space="preserve">  万元，增长</w:t>
      </w:r>
      <w:r>
        <w:rPr>
          <w:rFonts w:hint="eastAsia" w:ascii="仿宋" w:hAnsi="仿宋" w:eastAsia="仿宋"/>
          <w:sz w:val="30"/>
          <w:szCs w:val="30"/>
          <w:lang w:val="en-US" w:eastAsia="zh-CN"/>
        </w:rPr>
        <w:t>55.83</w:t>
      </w:r>
      <w:r>
        <w:rPr>
          <w:rFonts w:hint="eastAsia" w:ascii="仿宋" w:hAnsi="仿宋" w:eastAsia="仿宋"/>
          <w:sz w:val="30"/>
          <w:szCs w:val="30"/>
        </w:rPr>
        <w:t>%，主要原因是：</w:t>
      </w:r>
      <w:r>
        <w:rPr>
          <w:rFonts w:hint="eastAsia" w:ascii="仿宋" w:hAnsi="仿宋" w:eastAsia="仿宋"/>
          <w:sz w:val="30"/>
          <w:szCs w:val="30"/>
          <w:lang w:eastAsia="zh-CN"/>
        </w:rPr>
        <w:t>日常支出增加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宋体" w:hAnsi="宋体"/>
          <w:sz w:val="30"/>
          <w:szCs w:val="30"/>
          <w:lang w:val="en-US" w:eastAsia="zh-CN"/>
        </w:rPr>
        <w:t>104.11</w:t>
      </w:r>
      <w:r>
        <w:rPr>
          <w:rFonts w:hint="eastAsia" w:ascii="仿宋" w:hAnsi="仿宋" w:eastAsia="仿宋"/>
          <w:sz w:val="30"/>
          <w:szCs w:val="30"/>
        </w:rPr>
        <w:t>万元，较2017年减少</w:t>
      </w:r>
      <w:r>
        <w:rPr>
          <w:rFonts w:hint="eastAsia" w:ascii="仿宋" w:hAnsi="仿宋" w:eastAsia="仿宋"/>
          <w:sz w:val="30"/>
          <w:szCs w:val="30"/>
          <w:lang w:val="en-US" w:eastAsia="zh-CN"/>
        </w:rPr>
        <w:t>193.85</w:t>
      </w:r>
      <w:r>
        <w:rPr>
          <w:rFonts w:hint="eastAsia" w:ascii="仿宋" w:hAnsi="仿宋" w:eastAsia="仿宋"/>
          <w:sz w:val="30"/>
          <w:szCs w:val="30"/>
        </w:rPr>
        <w:t>万元，下降</w:t>
      </w:r>
      <w:r>
        <w:rPr>
          <w:rFonts w:hint="eastAsia" w:ascii="仿宋" w:hAnsi="仿宋" w:eastAsia="仿宋"/>
          <w:sz w:val="30"/>
          <w:szCs w:val="30"/>
          <w:lang w:val="en-US" w:eastAsia="zh-CN"/>
        </w:rPr>
        <w:t>65.06</w:t>
      </w:r>
      <w:r>
        <w:rPr>
          <w:rFonts w:hint="eastAsia" w:ascii="仿宋" w:hAnsi="仿宋" w:eastAsia="仿宋"/>
          <w:sz w:val="30"/>
          <w:szCs w:val="30"/>
        </w:rPr>
        <w:t>%，主要原因是：</w:t>
      </w:r>
      <w:r>
        <w:rPr>
          <w:rFonts w:hint="eastAsia" w:ascii="仿宋" w:hAnsi="仿宋" w:eastAsia="仿宋"/>
          <w:sz w:val="30"/>
          <w:szCs w:val="30"/>
          <w:lang w:eastAsia="zh-CN"/>
        </w:rPr>
        <w:t>减少了对个人和家庭的补助</w:t>
      </w:r>
      <w:r>
        <w:rPr>
          <w:rFonts w:hint="eastAsia" w:ascii="仿宋" w:hAnsi="仿宋" w:eastAsia="仿宋"/>
          <w:sz w:val="30"/>
          <w:szCs w:val="30"/>
        </w:rPr>
        <w:t>。</w:t>
      </w:r>
    </w:p>
    <w:p>
      <w:pPr>
        <w:ind w:firstLine="630"/>
        <w:jc w:val="left"/>
        <w:rPr>
          <w:rFonts w:hint="eastAsia" w:ascii="宋体" w:hAnsi="宋体"/>
          <w:sz w:val="30"/>
          <w:szCs w:val="30"/>
          <w:lang w:val="en-US" w:eastAsia="zh-CN"/>
        </w:rPr>
      </w:pPr>
      <w:r>
        <w:rPr>
          <w:rFonts w:hint="eastAsia" w:ascii="仿宋" w:hAnsi="仿宋" w:eastAsia="仿宋"/>
          <w:sz w:val="30"/>
          <w:szCs w:val="30"/>
        </w:rPr>
        <w:t>（四）资本性支出</w:t>
      </w:r>
      <w:r>
        <w:rPr>
          <w:rFonts w:hint="eastAsia" w:ascii="仿宋" w:hAnsi="仿宋" w:eastAsia="仿宋"/>
          <w:sz w:val="30"/>
          <w:szCs w:val="30"/>
          <w:lang w:val="en-US" w:eastAsia="zh-CN"/>
        </w:rPr>
        <w:t>0</w:t>
      </w:r>
      <w:r>
        <w:rPr>
          <w:rFonts w:hint="eastAsia" w:ascii="仿宋" w:hAnsi="仿宋" w:eastAsia="仿宋"/>
          <w:sz w:val="30"/>
          <w:szCs w:val="30"/>
        </w:rPr>
        <w:t>万元，较2017年增加</w:t>
      </w:r>
      <w:r>
        <w:rPr>
          <w:rFonts w:hint="eastAsia" w:ascii="仿宋" w:hAnsi="仿宋" w:eastAsia="仿宋"/>
          <w:sz w:val="30"/>
          <w:szCs w:val="30"/>
          <w:lang w:val="en-US" w:eastAsia="zh-CN"/>
        </w:rPr>
        <w:t>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%，主要原因是：</w:t>
      </w:r>
      <w:r>
        <w:rPr>
          <w:rFonts w:hint="eastAsia" w:ascii="仿宋" w:hAnsi="仿宋" w:eastAsia="仿宋"/>
          <w:sz w:val="30"/>
          <w:szCs w:val="30"/>
          <w:lang w:eastAsia="zh-CN"/>
        </w:rPr>
        <w:t>无</w:t>
      </w:r>
      <w:r>
        <w:rPr>
          <w:rFonts w:hint="eastAsia" w:ascii="仿宋" w:hAnsi="仿宋" w:eastAsia="仿宋"/>
          <w:sz w:val="30"/>
          <w:szCs w:val="30"/>
        </w:rPr>
        <w:t>。</w:t>
      </w:r>
    </w:p>
    <w:p>
      <w:pPr>
        <w:ind w:firstLine="600" w:firstLineChars="200"/>
        <w:jc w:val="left"/>
        <w:rPr>
          <w:rFonts w:hint="eastAsia" w:ascii="黑体" w:hAnsi="黑体" w:eastAsia="黑体"/>
          <w:sz w:val="30"/>
          <w:szCs w:val="30"/>
          <w:lang w:val="en-US" w:eastAsia="zh-CN"/>
        </w:rPr>
      </w:pPr>
      <w:r>
        <w:rPr>
          <w:rFonts w:hint="eastAsia" w:ascii="黑体" w:hAnsi="黑体" w:eastAsia="黑体"/>
          <w:sz w:val="30"/>
          <w:szCs w:val="30"/>
        </w:rPr>
        <w:t>五、一般公共预算财政拨款“三公”经费支出决算情况说明</w:t>
      </w:r>
      <w:r>
        <w:rPr>
          <w:rFonts w:hint="eastAsia" w:ascii="黑体" w:hAnsi="黑体" w:eastAsia="黑体"/>
          <w:sz w:val="30"/>
          <w:szCs w:val="30"/>
          <w:lang w:val="en-US" w:eastAsia="zh-CN"/>
        </w:rPr>
        <w:t xml:space="preserve"> </w:t>
      </w:r>
    </w:p>
    <w:p>
      <w:pPr>
        <w:ind w:firstLine="600" w:firstLineChars="200"/>
        <w:jc w:val="left"/>
        <w:rPr>
          <w:rFonts w:hint="eastAsia" w:ascii="宋体" w:hAnsi="宋体" w:eastAsia="宋体"/>
          <w:sz w:val="30"/>
          <w:szCs w:val="30"/>
          <w:lang w:eastAsia="zh-CN"/>
        </w:rPr>
      </w:pPr>
      <w:r>
        <w:rPr>
          <w:rFonts w:hint="eastAsia" w:ascii="宋体" w:hAnsi="宋体"/>
          <w:sz w:val="30"/>
          <w:szCs w:val="30"/>
        </w:rPr>
        <w:t>本部门201</w:t>
      </w:r>
      <w:r>
        <w:rPr>
          <w:rFonts w:hint="eastAsia" w:ascii="宋体" w:hAnsi="宋体"/>
          <w:sz w:val="30"/>
          <w:szCs w:val="30"/>
          <w:lang w:val="en-US" w:eastAsia="zh-CN"/>
        </w:rPr>
        <w:t>8</w:t>
      </w:r>
      <w:r>
        <w:rPr>
          <w:rFonts w:hint="eastAsia" w:ascii="宋体" w:hAnsi="宋体"/>
          <w:sz w:val="30"/>
          <w:szCs w:val="30"/>
        </w:rPr>
        <w:t>年度</w:t>
      </w:r>
      <w:r>
        <w:rPr>
          <w:rFonts w:hint="eastAsia" w:ascii="仿宋" w:hAnsi="仿宋" w:eastAsia="仿宋"/>
          <w:sz w:val="30"/>
          <w:szCs w:val="30"/>
        </w:rPr>
        <w:t>一般公共预算财政拨款“三公”经费</w:t>
      </w:r>
      <w:r>
        <w:rPr>
          <w:rFonts w:hint="eastAsia" w:ascii="宋体" w:hAnsi="宋体"/>
          <w:sz w:val="30"/>
          <w:szCs w:val="30"/>
        </w:rPr>
        <w:t>年</w:t>
      </w:r>
      <w:r>
        <w:rPr>
          <w:rFonts w:hint="eastAsia" w:ascii="宋体" w:hAnsi="宋体"/>
          <w:sz w:val="30"/>
          <w:szCs w:val="30"/>
          <w:lang w:eastAsia="zh-CN"/>
        </w:rPr>
        <w:t>初</w:t>
      </w:r>
      <w:r>
        <w:rPr>
          <w:rFonts w:hint="eastAsia" w:ascii="宋体" w:hAnsi="宋体"/>
          <w:sz w:val="30"/>
          <w:szCs w:val="30"/>
        </w:rPr>
        <w:t>预算数为</w:t>
      </w:r>
      <w:r>
        <w:rPr>
          <w:rFonts w:hint="eastAsia" w:ascii="宋体" w:hAnsi="宋体"/>
          <w:sz w:val="30"/>
          <w:szCs w:val="30"/>
          <w:lang w:val="en-US" w:eastAsia="zh-CN"/>
        </w:rPr>
        <w:t>35</w:t>
      </w:r>
      <w:r>
        <w:rPr>
          <w:rFonts w:hint="eastAsia" w:ascii="宋体" w:hAnsi="宋体"/>
          <w:sz w:val="30"/>
          <w:szCs w:val="30"/>
        </w:rPr>
        <w:t>万元，决算数为</w:t>
      </w:r>
      <w:r>
        <w:rPr>
          <w:rFonts w:hint="eastAsia" w:ascii="宋体" w:hAnsi="宋体"/>
          <w:sz w:val="30"/>
          <w:szCs w:val="30"/>
          <w:lang w:val="en-US" w:eastAsia="zh-CN"/>
        </w:rPr>
        <w:t>1.06</w:t>
      </w:r>
      <w:r>
        <w:rPr>
          <w:rFonts w:hint="eastAsia" w:ascii="宋体" w:hAnsi="宋体"/>
          <w:sz w:val="30"/>
          <w:szCs w:val="30"/>
        </w:rPr>
        <w:t>万元，完成年初预算的</w:t>
      </w:r>
      <w:r>
        <w:rPr>
          <w:rFonts w:hint="eastAsia" w:ascii="宋体" w:hAnsi="宋体"/>
          <w:sz w:val="30"/>
          <w:szCs w:val="30"/>
          <w:lang w:val="en-US" w:eastAsia="zh-CN"/>
        </w:rPr>
        <w:t>3.03</w:t>
      </w:r>
      <w:r>
        <w:rPr>
          <w:rFonts w:hint="eastAsia" w:ascii="宋体" w:hAnsi="宋体"/>
          <w:sz w:val="30"/>
          <w:szCs w:val="30"/>
        </w:rPr>
        <w:t>%</w:t>
      </w:r>
      <w:r>
        <w:rPr>
          <w:rFonts w:hint="eastAsia" w:ascii="宋体" w:hAnsi="宋体"/>
          <w:sz w:val="30"/>
          <w:szCs w:val="30"/>
          <w:lang w:eastAsia="zh-CN"/>
        </w:rPr>
        <w:t>，</w:t>
      </w:r>
      <w:r>
        <w:rPr>
          <w:rFonts w:hint="eastAsia" w:ascii="仿宋" w:hAnsi="仿宋" w:eastAsia="仿宋"/>
          <w:sz w:val="30"/>
          <w:szCs w:val="30"/>
        </w:rPr>
        <w:t>决算数较2017年</w:t>
      </w:r>
      <w:r>
        <w:rPr>
          <w:rFonts w:hint="eastAsia" w:ascii="仿宋" w:hAnsi="仿宋" w:eastAsia="仿宋"/>
          <w:sz w:val="30"/>
          <w:szCs w:val="30"/>
          <w:lang w:eastAsia="zh-CN"/>
        </w:rPr>
        <w:t>减少</w:t>
      </w:r>
      <w:r>
        <w:rPr>
          <w:rFonts w:hint="eastAsia" w:ascii="仿宋" w:hAnsi="仿宋" w:eastAsia="仿宋"/>
          <w:sz w:val="30"/>
          <w:szCs w:val="30"/>
          <w:lang w:val="en-US" w:eastAsia="zh-CN"/>
        </w:rPr>
        <w:t>5.98</w:t>
      </w:r>
      <w:r>
        <w:rPr>
          <w:rFonts w:hint="eastAsia" w:ascii="仿宋" w:hAnsi="仿宋" w:eastAsia="仿宋"/>
          <w:sz w:val="30"/>
          <w:szCs w:val="30"/>
        </w:rPr>
        <w:t>万元，下降</w:t>
      </w:r>
      <w:r>
        <w:rPr>
          <w:rFonts w:hint="eastAsia" w:ascii="仿宋" w:hAnsi="仿宋" w:eastAsia="仿宋"/>
          <w:sz w:val="30"/>
          <w:szCs w:val="30"/>
          <w:lang w:val="en-US" w:eastAsia="zh-CN"/>
        </w:rPr>
        <w:t>84.94</w:t>
      </w:r>
      <w:r>
        <w:rPr>
          <w:rFonts w:hint="eastAsia" w:ascii="仿宋" w:hAnsi="仿宋" w:eastAsia="仿宋"/>
          <w:sz w:val="30"/>
          <w:szCs w:val="30"/>
        </w:rPr>
        <w:t>%，其中：</w:t>
      </w:r>
    </w:p>
    <w:p>
      <w:pPr>
        <w:ind w:firstLine="630"/>
        <w:jc w:val="left"/>
        <w:rPr>
          <w:rFonts w:hint="eastAsia" w:ascii="宋体" w:hAnsi="宋体"/>
          <w:sz w:val="30"/>
          <w:szCs w:val="30"/>
        </w:rPr>
      </w:pPr>
      <w:r>
        <w:rPr>
          <w:rFonts w:hint="eastAsia" w:ascii="宋体" w:hAnsi="宋体"/>
          <w:sz w:val="30"/>
          <w:szCs w:val="30"/>
        </w:rPr>
        <w:t>（一）因公出国（境）支出年初预算数为0万元，决算数为0  元，完成预算的0 %，决算数较上年下降</w:t>
      </w:r>
      <w:r>
        <w:rPr>
          <w:rFonts w:hint="eastAsia" w:ascii="宋体" w:hAnsi="宋体"/>
          <w:sz w:val="30"/>
          <w:szCs w:val="30"/>
          <w:lang w:val="en-US" w:eastAsia="zh-CN"/>
        </w:rPr>
        <w:t>0</w:t>
      </w:r>
      <w:r>
        <w:rPr>
          <w:rFonts w:hint="eastAsia" w:ascii="宋体" w:hAnsi="宋体"/>
          <w:sz w:val="30"/>
          <w:szCs w:val="30"/>
        </w:rPr>
        <w:t>%。主要原因是：无出国费用列支。</w:t>
      </w:r>
    </w:p>
    <w:p>
      <w:pPr>
        <w:ind w:firstLine="630"/>
        <w:jc w:val="left"/>
        <w:rPr>
          <w:rFonts w:hint="eastAsia" w:ascii="宋体" w:hAnsi="宋体"/>
          <w:sz w:val="30"/>
          <w:szCs w:val="30"/>
          <w:lang w:eastAsia="zh-CN"/>
        </w:rPr>
      </w:pPr>
      <w:r>
        <w:rPr>
          <w:rFonts w:hint="eastAsia" w:ascii="宋体" w:hAnsi="宋体"/>
          <w:sz w:val="30"/>
          <w:szCs w:val="30"/>
        </w:rPr>
        <w:t>（二）公务接待费支出年初预算数为</w:t>
      </w:r>
      <w:r>
        <w:rPr>
          <w:rFonts w:hint="eastAsia" w:ascii="宋体" w:hAnsi="宋体"/>
          <w:sz w:val="30"/>
          <w:szCs w:val="30"/>
          <w:lang w:val="en-US" w:eastAsia="zh-CN"/>
        </w:rPr>
        <w:t>5</w:t>
      </w:r>
      <w:r>
        <w:rPr>
          <w:rFonts w:hint="eastAsia" w:ascii="宋体" w:hAnsi="宋体"/>
          <w:sz w:val="30"/>
          <w:szCs w:val="30"/>
        </w:rPr>
        <w:t>万元，决算数为</w:t>
      </w:r>
      <w:r>
        <w:rPr>
          <w:rFonts w:hint="eastAsia" w:ascii="宋体" w:hAnsi="宋体"/>
          <w:sz w:val="30"/>
          <w:szCs w:val="30"/>
          <w:lang w:val="en-US" w:eastAsia="zh-CN"/>
        </w:rPr>
        <w:t>0.07</w:t>
      </w:r>
      <w:r>
        <w:rPr>
          <w:rFonts w:hint="eastAsia" w:ascii="宋体" w:hAnsi="宋体"/>
          <w:sz w:val="30"/>
          <w:szCs w:val="30"/>
        </w:rPr>
        <w:t>万元，完成预算的</w:t>
      </w:r>
      <w:r>
        <w:rPr>
          <w:rFonts w:hint="eastAsia" w:ascii="宋体" w:hAnsi="宋体"/>
          <w:sz w:val="30"/>
          <w:szCs w:val="30"/>
          <w:lang w:val="en-US" w:eastAsia="zh-CN"/>
        </w:rPr>
        <w:t>1.4</w:t>
      </w:r>
      <w:r>
        <w:rPr>
          <w:rFonts w:hint="eastAsia" w:ascii="宋体" w:hAnsi="宋体"/>
          <w:sz w:val="30"/>
          <w:szCs w:val="30"/>
        </w:rPr>
        <w:t xml:space="preserve"> %，决算数较上年</w:t>
      </w:r>
      <w:r>
        <w:rPr>
          <w:rFonts w:hint="eastAsia" w:ascii="宋体" w:hAnsi="宋体"/>
          <w:sz w:val="30"/>
          <w:szCs w:val="30"/>
          <w:lang w:eastAsia="zh-CN"/>
        </w:rPr>
        <w:t>上升</w:t>
      </w:r>
      <w:r>
        <w:rPr>
          <w:rFonts w:hint="eastAsia" w:ascii="宋体" w:hAnsi="宋体"/>
          <w:sz w:val="30"/>
          <w:szCs w:val="30"/>
          <w:lang w:val="en-US" w:eastAsia="zh-CN"/>
        </w:rPr>
        <w:t>40</w:t>
      </w:r>
      <w:r>
        <w:rPr>
          <w:rFonts w:hint="eastAsia" w:ascii="宋体" w:hAnsi="宋体"/>
          <w:sz w:val="30"/>
          <w:szCs w:val="30"/>
        </w:rPr>
        <w:t xml:space="preserve"> %。主要原因是：</w:t>
      </w:r>
      <w:r>
        <w:rPr>
          <w:rFonts w:hint="eastAsia" w:ascii="宋体" w:hAnsi="宋体"/>
          <w:sz w:val="30"/>
          <w:szCs w:val="30"/>
          <w:lang w:eastAsia="zh-CN"/>
        </w:rPr>
        <w:t>公务接待费略增加。</w:t>
      </w:r>
    </w:p>
    <w:p>
      <w:pPr>
        <w:ind w:firstLine="630"/>
        <w:jc w:val="left"/>
        <w:rPr>
          <w:rFonts w:hint="eastAsia" w:ascii="仿宋" w:hAnsi="仿宋" w:eastAsia="宋体"/>
          <w:sz w:val="30"/>
          <w:szCs w:val="30"/>
          <w:lang w:eastAsia="zh-CN"/>
        </w:rPr>
      </w:pPr>
      <w:r>
        <w:rPr>
          <w:rFonts w:hint="eastAsia" w:ascii="宋体" w:hAnsi="宋体"/>
          <w:sz w:val="30"/>
          <w:szCs w:val="30"/>
        </w:rPr>
        <w:t>（三）公务用车购置及运行维护费支出</w:t>
      </w:r>
      <w:r>
        <w:rPr>
          <w:rFonts w:hint="eastAsia" w:ascii="宋体" w:hAnsi="宋体"/>
          <w:sz w:val="30"/>
          <w:szCs w:val="30"/>
          <w:lang w:val="en-US" w:eastAsia="zh-CN"/>
        </w:rPr>
        <w:t>0.99</w:t>
      </w:r>
      <w:r>
        <w:rPr>
          <w:rFonts w:hint="eastAsia" w:ascii="宋体" w:hAnsi="宋体"/>
          <w:sz w:val="30"/>
          <w:szCs w:val="30"/>
        </w:rPr>
        <w:t>万元，其中公务用车购置年初预算数为0万元，决算数为 0万元，完成预算的0 %，决算数较上年下降0 %。主要原因是：201</w:t>
      </w:r>
      <w:r>
        <w:rPr>
          <w:rFonts w:hint="eastAsia" w:ascii="宋体" w:hAnsi="宋体"/>
          <w:sz w:val="30"/>
          <w:szCs w:val="30"/>
          <w:lang w:val="en-US" w:eastAsia="zh-CN"/>
        </w:rPr>
        <w:t>8</w:t>
      </w:r>
      <w:r>
        <w:rPr>
          <w:rFonts w:hint="eastAsia" w:ascii="宋体" w:hAnsi="宋体"/>
          <w:sz w:val="30"/>
          <w:szCs w:val="30"/>
        </w:rPr>
        <w:t xml:space="preserve">年未购置公车；公务用车运行维护费支出年初预算数为 </w:t>
      </w:r>
      <w:r>
        <w:rPr>
          <w:rFonts w:hint="eastAsia" w:ascii="宋体" w:hAnsi="宋体"/>
          <w:sz w:val="30"/>
          <w:szCs w:val="30"/>
          <w:lang w:val="en-US" w:eastAsia="zh-CN"/>
        </w:rPr>
        <w:t>30</w:t>
      </w:r>
      <w:r>
        <w:rPr>
          <w:rFonts w:hint="eastAsia" w:ascii="宋体" w:hAnsi="宋体"/>
          <w:sz w:val="30"/>
          <w:szCs w:val="30"/>
        </w:rPr>
        <w:t xml:space="preserve"> 万元，决算数为 </w:t>
      </w:r>
      <w:r>
        <w:rPr>
          <w:rFonts w:hint="eastAsia" w:ascii="宋体" w:hAnsi="宋体"/>
          <w:sz w:val="30"/>
          <w:szCs w:val="30"/>
          <w:lang w:val="en-US" w:eastAsia="zh-CN"/>
        </w:rPr>
        <w:t>0.99</w:t>
      </w:r>
      <w:r>
        <w:rPr>
          <w:rFonts w:hint="eastAsia" w:ascii="宋体" w:hAnsi="宋体"/>
          <w:sz w:val="30"/>
          <w:szCs w:val="30"/>
        </w:rPr>
        <w:t>万元，完成预算的</w:t>
      </w:r>
      <w:r>
        <w:rPr>
          <w:rFonts w:hint="eastAsia" w:ascii="宋体" w:hAnsi="宋体"/>
          <w:sz w:val="30"/>
          <w:szCs w:val="30"/>
          <w:lang w:val="en-US" w:eastAsia="zh-CN"/>
        </w:rPr>
        <w:t>3.3</w:t>
      </w:r>
      <w:r>
        <w:rPr>
          <w:rFonts w:hint="eastAsia" w:ascii="宋体" w:hAnsi="宋体"/>
          <w:sz w:val="30"/>
          <w:szCs w:val="30"/>
        </w:rPr>
        <w:t>%，决算数较上年下降</w:t>
      </w:r>
      <w:r>
        <w:rPr>
          <w:rFonts w:hint="eastAsia" w:ascii="宋体" w:hAnsi="宋体"/>
          <w:b w:val="0"/>
          <w:bCs/>
          <w:sz w:val="30"/>
          <w:szCs w:val="30"/>
          <w:lang w:val="en-US" w:eastAsia="zh-CN"/>
        </w:rPr>
        <w:t>85.83</w:t>
      </w:r>
      <w:r>
        <w:rPr>
          <w:rFonts w:hint="eastAsia" w:ascii="宋体" w:hAnsi="宋体"/>
          <w:sz w:val="30"/>
          <w:szCs w:val="30"/>
        </w:rPr>
        <w:t>%。主要原因是：厉行节约,紧缩公务用车费用列支。</w:t>
      </w:r>
    </w:p>
    <w:p>
      <w:pPr>
        <w:widowControl/>
        <w:spacing w:line="600" w:lineRule="exact"/>
        <w:ind w:firstLine="600" w:firstLineChars="200"/>
        <w:jc w:val="left"/>
        <w:rPr>
          <w:rFonts w:hint="eastAsia" w:ascii="仿宋" w:hAnsi="仿宋" w:eastAsia="仿宋"/>
          <w:sz w:val="30"/>
          <w:szCs w:val="30"/>
        </w:rPr>
      </w:pPr>
      <w:r>
        <w:rPr>
          <w:rFonts w:hint="eastAsia" w:ascii="黑体" w:hAnsi="黑体" w:eastAsia="黑体" w:cs="黑体"/>
          <w:b w:val="0"/>
          <w:bCs w:val="0"/>
          <w:sz w:val="30"/>
          <w:szCs w:val="30"/>
        </w:rPr>
        <w:t>六、机关运行经费支出情况说明</w:t>
      </w:r>
    </w:p>
    <w:p>
      <w:pPr>
        <w:ind w:firstLine="630"/>
        <w:jc w:val="left"/>
        <w:rPr>
          <w:rFonts w:hint="eastAsia" w:ascii="宋体" w:hAnsi="宋体"/>
          <w:sz w:val="30"/>
          <w:szCs w:val="30"/>
        </w:rPr>
      </w:pPr>
      <w:r>
        <w:rPr>
          <w:rFonts w:hint="eastAsia" w:ascii="仿宋" w:hAnsi="仿宋" w:eastAsia="仿宋"/>
          <w:sz w:val="30"/>
          <w:szCs w:val="30"/>
        </w:rPr>
        <w:t>本部门2018年度机关运行经费支出</w:t>
      </w:r>
      <w:r>
        <w:rPr>
          <w:rFonts w:hint="eastAsia" w:ascii="仿宋" w:hAnsi="仿宋" w:eastAsia="仿宋"/>
          <w:sz w:val="30"/>
          <w:szCs w:val="30"/>
          <w:lang w:val="en-US" w:eastAsia="zh-CN"/>
        </w:rPr>
        <w:t>353.52</w:t>
      </w:r>
      <w:r>
        <w:rPr>
          <w:rFonts w:hint="eastAsia" w:ascii="仿宋" w:hAnsi="仿宋" w:eastAsia="仿宋"/>
          <w:sz w:val="30"/>
          <w:szCs w:val="30"/>
        </w:rPr>
        <w:t>万元（与部门决算中行政单位和参照公务员法管理事业单位一般公共预算财政拨款基本支出中公用经费之和保持一致），较年初预算数增加</w:t>
      </w:r>
      <w:r>
        <w:rPr>
          <w:rFonts w:hint="eastAsia" w:ascii="仿宋" w:hAnsi="仿宋" w:eastAsia="仿宋"/>
          <w:sz w:val="30"/>
          <w:szCs w:val="30"/>
          <w:lang w:val="en-US" w:eastAsia="zh-CN"/>
        </w:rPr>
        <w:t>343.97</w:t>
      </w:r>
      <w:r>
        <w:rPr>
          <w:rFonts w:hint="eastAsia" w:ascii="仿宋" w:hAnsi="仿宋" w:eastAsia="仿宋"/>
          <w:sz w:val="30"/>
          <w:szCs w:val="30"/>
        </w:rPr>
        <w:t>万元，增长</w:t>
      </w:r>
      <w:r>
        <w:rPr>
          <w:rFonts w:hint="eastAsia" w:ascii="仿宋" w:hAnsi="仿宋" w:eastAsia="仿宋"/>
          <w:sz w:val="30"/>
          <w:szCs w:val="30"/>
          <w:lang w:val="en-US" w:eastAsia="zh-CN"/>
        </w:rPr>
        <w:t>3600</w:t>
      </w:r>
      <w:r>
        <w:rPr>
          <w:rFonts w:hint="eastAsia" w:ascii="仿宋" w:hAnsi="仿宋" w:eastAsia="仿宋"/>
          <w:sz w:val="30"/>
          <w:szCs w:val="30"/>
        </w:rPr>
        <w:t>%，主要原因是：</w:t>
      </w:r>
      <w:r>
        <w:rPr>
          <w:rFonts w:hint="eastAsia" w:ascii="宋体" w:hAnsi="宋体"/>
          <w:sz w:val="30"/>
          <w:szCs w:val="30"/>
        </w:rPr>
        <w:t>各项机关运行经费</w:t>
      </w:r>
      <w:r>
        <w:rPr>
          <w:rFonts w:hint="eastAsia" w:ascii="宋体" w:hAnsi="宋体"/>
          <w:sz w:val="30"/>
          <w:szCs w:val="30"/>
          <w:lang w:eastAsia="zh-CN"/>
        </w:rPr>
        <w:t>用增加</w:t>
      </w:r>
      <w:r>
        <w:rPr>
          <w:rFonts w:hint="eastAsia" w:ascii="仿宋" w:hAnsi="仿宋" w:eastAsia="仿宋"/>
          <w:sz w:val="30"/>
          <w:szCs w:val="30"/>
        </w:rPr>
        <w:t>。</w:t>
      </w:r>
    </w:p>
    <w:p>
      <w:pPr>
        <w:ind w:firstLine="630"/>
        <w:jc w:val="left"/>
        <w:rPr>
          <w:rFonts w:hint="eastAsia" w:ascii="仿宋" w:hAnsi="仿宋" w:eastAsia="仿宋"/>
          <w:b w:val="0"/>
          <w:bCs w:val="0"/>
          <w:sz w:val="30"/>
          <w:szCs w:val="30"/>
        </w:rPr>
      </w:pPr>
      <w:r>
        <w:rPr>
          <w:rFonts w:hint="eastAsia" w:ascii="黑体" w:hAnsi="黑体" w:eastAsia="黑体" w:cs="黑体"/>
          <w:b w:val="0"/>
          <w:bCs w:val="0"/>
          <w:sz w:val="30"/>
          <w:szCs w:val="30"/>
          <w:lang w:eastAsia="zh-CN"/>
        </w:rPr>
        <w:t>七、</w:t>
      </w:r>
      <w:r>
        <w:rPr>
          <w:rFonts w:hint="eastAsia" w:ascii="黑体" w:hAnsi="黑体" w:eastAsia="黑体" w:cs="黑体"/>
          <w:b w:val="0"/>
          <w:bCs w:val="0"/>
          <w:sz w:val="30"/>
          <w:szCs w:val="30"/>
        </w:rPr>
        <w:t>政府采购支出情况说明</w:t>
      </w:r>
    </w:p>
    <w:p>
      <w:pPr>
        <w:spacing w:line="600" w:lineRule="exact"/>
        <w:ind w:firstLine="600"/>
        <w:rPr>
          <w:rFonts w:hint="eastAsia" w:ascii="仿宋" w:hAnsi="仿宋" w:eastAsia="仿宋"/>
          <w:sz w:val="30"/>
          <w:szCs w:val="30"/>
        </w:rPr>
      </w:pPr>
      <w:r>
        <w:rPr>
          <w:rFonts w:hint="eastAsia" w:ascii="宋体" w:hAnsi="宋体"/>
          <w:sz w:val="30"/>
          <w:szCs w:val="30"/>
        </w:rPr>
        <w:t>本部门</w:t>
      </w:r>
      <w:r>
        <w:rPr>
          <w:rFonts w:ascii="宋体" w:hAnsi="宋体"/>
          <w:sz w:val="30"/>
          <w:szCs w:val="30"/>
        </w:rPr>
        <w:t>201</w:t>
      </w:r>
      <w:r>
        <w:rPr>
          <w:rFonts w:hint="eastAsia" w:ascii="宋体" w:hAnsi="宋体"/>
          <w:sz w:val="30"/>
          <w:szCs w:val="30"/>
          <w:lang w:val="en-US" w:eastAsia="zh-CN"/>
        </w:rPr>
        <w:t>8</w:t>
      </w:r>
      <w:r>
        <w:rPr>
          <w:rFonts w:hint="eastAsia" w:ascii="宋体" w:hAnsi="宋体"/>
          <w:sz w:val="30"/>
          <w:szCs w:val="30"/>
        </w:rPr>
        <w:t>年度政府采购支出总额</w:t>
      </w:r>
      <w:r>
        <w:rPr>
          <w:rFonts w:hint="eastAsia" w:ascii="宋体" w:hAnsi="宋体"/>
          <w:sz w:val="30"/>
          <w:szCs w:val="30"/>
          <w:lang w:val="en-US" w:eastAsia="zh-CN"/>
        </w:rPr>
        <w:t>9.97</w:t>
      </w:r>
      <w:r>
        <w:rPr>
          <w:rFonts w:hint="eastAsia" w:ascii="宋体" w:hAnsi="宋体"/>
          <w:sz w:val="30"/>
          <w:szCs w:val="30"/>
        </w:rPr>
        <w:t>万元，其中：政府采购货物支出</w:t>
      </w:r>
      <w:r>
        <w:rPr>
          <w:rFonts w:hint="eastAsia" w:ascii="宋体" w:hAnsi="宋体"/>
          <w:sz w:val="30"/>
          <w:szCs w:val="30"/>
          <w:lang w:val="en-US" w:eastAsia="zh-CN"/>
        </w:rPr>
        <w:t>8.9</w:t>
      </w:r>
      <w:r>
        <w:rPr>
          <w:rFonts w:hint="eastAsia" w:ascii="宋体" w:hAnsi="宋体"/>
          <w:sz w:val="30"/>
          <w:szCs w:val="30"/>
        </w:rPr>
        <w:t>万元、政府采购工程支出0万元、政府采购服务支出</w:t>
      </w:r>
      <w:r>
        <w:rPr>
          <w:rFonts w:hint="eastAsia" w:ascii="宋体" w:hAnsi="宋体"/>
          <w:sz w:val="30"/>
          <w:szCs w:val="30"/>
          <w:lang w:val="en-US" w:eastAsia="zh-CN"/>
        </w:rPr>
        <w:t>1.07</w:t>
      </w:r>
      <w:r>
        <w:rPr>
          <w:rFonts w:hint="eastAsia" w:ascii="宋体" w:hAnsi="宋体"/>
          <w:sz w:val="30"/>
          <w:szCs w:val="30"/>
        </w:rPr>
        <w:t>万元。</w:t>
      </w:r>
      <w:r>
        <w:rPr>
          <w:rFonts w:hint="eastAsia" w:ascii="仿宋" w:hAnsi="仿宋" w:eastAsia="仿宋"/>
          <w:sz w:val="30"/>
          <w:szCs w:val="30"/>
        </w:rPr>
        <w:t>授予中小企业合同金额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%，其中：授予小微企业合同金额</w:t>
      </w:r>
      <w:r>
        <w:rPr>
          <w:rFonts w:hint="eastAsia" w:ascii="仿宋" w:hAnsi="仿宋" w:eastAsia="仿宋"/>
          <w:sz w:val="30"/>
          <w:szCs w:val="30"/>
          <w:lang w:val="en-US" w:eastAsia="zh-CN"/>
        </w:rPr>
        <w:t>0</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0</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sz w:val="30"/>
          <w:szCs w:val="30"/>
          <w:lang w:eastAsia="zh-CN"/>
        </w:rPr>
      </w:pPr>
      <w:r>
        <w:rPr>
          <w:rFonts w:hint="eastAsia" w:ascii="仿宋" w:hAnsi="仿宋" w:eastAsia="仿宋"/>
          <w:kern w:val="0"/>
          <w:sz w:val="30"/>
          <w:szCs w:val="30"/>
        </w:rPr>
        <w:t>截止2018年12月31日，本部门共有车辆</w:t>
      </w:r>
      <w:r>
        <w:rPr>
          <w:rFonts w:hint="eastAsia" w:ascii="仿宋" w:hAnsi="仿宋" w:eastAsia="仿宋"/>
          <w:kern w:val="0"/>
          <w:sz w:val="30"/>
          <w:szCs w:val="30"/>
          <w:lang w:val="en-US" w:eastAsia="zh-CN"/>
        </w:rPr>
        <w:t>3</w:t>
      </w:r>
      <w:r>
        <w:rPr>
          <w:rFonts w:hint="eastAsia" w:ascii="仿宋" w:hAnsi="仿宋" w:eastAsia="仿宋"/>
          <w:kern w:val="0"/>
          <w:sz w:val="30"/>
          <w:szCs w:val="30"/>
        </w:rPr>
        <w:t>辆，其中，副部（省）级及以上领导用车</w:t>
      </w:r>
      <w:r>
        <w:rPr>
          <w:rFonts w:hint="eastAsia" w:ascii="仿宋" w:hAnsi="仿宋" w:eastAsia="仿宋"/>
          <w:kern w:val="0"/>
          <w:sz w:val="30"/>
          <w:szCs w:val="30"/>
          <w:lang w:val="en-US" w:eastAsia="zh-CN"/>
        </w:rPr>
        <w:t>0</w:t>
      </w:r>
      <w:r>
        <w:rPr>
          <w:rFonts w:hint="eastAsia" w:ascii="仿宋" w:hAnsi="仿宋" w:eastAsia="仿宋"/>
          <w:kern w:val="0"/>
          <w:sz w:val="30"/>
          <w:szCs w:val="30"/>
        </w:rPr>
        <w:t>辆、主要领导干部用车</w:t>
      </w:r>
      <w:r>
        <w:rPr>
          <w:rFonts w:hint="eastAsia" w:ascii="仿宋" w:hAnsi="仿宋" w:eastAsia="仿宋"/>
          <w:kern w:val="0"/>
          <w:sz w:val="30"/>
          <w:szCs w:val="30"/>
          <w:lang w:val="en-US" w:eastAsia="zh-CN"/>
        </w:rPr>
        <w:t>0</w:t>
      </w:r>
      <w:r>
        <w:rPr>
          <w:rFonts w:hint="eastAsia" w:ascii="仿宋" w:hAnsi="仿宋" w:eastAsia="仿宋"/>
          <w:kern w:val="0"/>
          <w:sz w:val="30"/>
          <w:szCs w:val="30"/>
        </w:rPr>
        <w:t>辆、机要通信用车</w:t>
      </w:r>
      <w:r>
        <w:rPr>
          <w:rFonts w:hint="eastAsia" w:ascii="仿宋" w:hAnsi="仿宋" w:eastAsia="仿宋"/>
          <w:kern w:val="0"/>
          <w:sz w:val="30"/>
          <w:szCs w:val="30"/>
          <w:lang w:val="en-US" w:eastAsia="zh-CN"/>
        </w:rPr>
        <w:t>0</w:t>
      </w:r>
      <w:r>
        <w:rPr>
          <w:rFonts w:hint="eastAsia" w:ascii="仿宋" w:hAnsi="仿宋" w:eastAsia="仿宋"/>
          <w:kern w:val="0"/>
          <w:sz w:val="30"/>
          <w:szCs w:val="30"/>
        </w:rPr>
        <w:t>辆、应急保障用车</w:t>
      </w:r>
      <w:r>
        <w:rPr>
          <w:rFonts w:hint="eastAsia" w:ascii="仿宋" w:hAnsi="仿宋" w:eastAsia="仿宋"/>
          <w:kern w:val="0"/>
          <w:sz w:val="30"/>
          <w:szCs w:val="30"/>
          <w:lang w:val="en-US" w:eastAsia="zh-CN"/>
        </w:rPr>
        <w:t>0</w:t>
      </w:r>
      <w:r>
        <w:rPr>
          <w:rFonts w:hint="eastAsia" w:ascii="仿宋" w:hAnsi="仿宋" w:eastAsia="仿宋"/>
          <w:kern w:val="0"/>
          <w:sz w:val="30"/>
          <w:szCs w:val="30"/>
        </w:rPr>
        <w:t>辆、执法执勤用车</w:t>
      </w:r>
      <w:r>
        <w:rPr>
          <w:rFonts w:hint="eastAsia" w:ascii="仿宋" w:hAnsi="仿宋" w:eastAsia="仿宋"/>
          <w:kern w:val="0"/>
          <w:sz w:val="30"/>
          <w:szCs w:val="30"/>
          <w:lang w:val="en-US" w:eastAsia="zh-CN"/>
        </w:rPr>
        <w:t>0</w:t>
      </w:r>
      <w:r>
        <w:rPr>
          <w:rFonts w:hint="eastAsia" w:ascii="仿宋" w:hAnsi="仿宋" w:eastAsia="仿宋"/>
          <w:kern w:val="0"/>
          <w:sz w:val="30"/>
          <w:szCs w:val="30"/>
        </w:rPr>
        <w:t>辆、特种专业技术用车</w:t>
      </w:r>
      <w:r>
        <w:rPr>
          <w:rFonts w:hint="eastAsia" w:ascii="仿宋" w:hAnsi="仿宋" w:eastAsia="仿宋"/>
          <w:kern w:val="0"/>
          <w:sz w:val="30"/>
          <w:szCs w:val="30"/>
          <w:lang w:val="en-US" w:eastAsia="zh-CN"/>
        </w:rPr>
        <w:t>0</w:t>
      </w:r>
      <w:r>
        <w:rPr>
          <w:rFonts w:hint="eastAsia" w:ascii="仿宋" w:hAnsi="仿宋" w:eastAsia="仿宋"/>
          <w:kern w:val="0"/>
          <w:sz w:val="30"/>
          <w:szCs w:val="30"/>
        </w:rPr>
        <w:t>辆、其他用车</w:t>
      </w:r>
      <w:r>
        <w:rPr>
          <w:rFonts w:hint="eastAsia" w:ascii="仿宋" w:hAnsi="仿宋" w:eastAsia="仿宋"/>
          <w:kern w:val="0"/>
          <w:sz w:val="30"/>
          <w:szCs w:val="30"/>
          <w:lang w:val="en-US" w:eastAsia="zh-CN"/>
        </w:rPr>
        <w:t>3</w:t>
      </w:r>
      <w:r>
        <w:rPr>
          <w:rFonts w:hint="eastAsia" w:ascii="仿宋" w:hAnsi="仿宋" w:eastAsia="仿宋"/>
          <w:kern w:val="0"/>
          <w:sz w:val="30"/>
          <w:szCs w:val="30"/>
        </w:rPr>
        <w:t>辆，其他用车主要是</w:t>
      </w:r>
      <w:r>
        <w:rPr>
          <w:rFonts w:hint="eastAsia" w:ascii="仿宋" w:hAnsi="仿宋" w:eastAsia="仿宋"/>
          <w:kern w:val="0"/>
          <w:sz w:val="30"/>
          <w:szCs w:val="30"/>
          <w:lang w:eastAsia="zh-CN"/>
        </w:rPr>
        <w:t>公务用车、校车</w:t>
      </w:r>
      <w:r>
        <w:rPr>
          <w:rFonts w:hint="eastAsia" w:ascii="仿宋" w:hAnsi="仿宋" w:eastAsia="仿宋"/>
          <w:kern w:val="0"/>
          <w:sz w:val="30"/>
          <w:szCs w:val="30"/>
        </w:rPr>
        <w:t>；单位价值50万元以上通用设备</w:t>
      </w:r>
      <w:r>
        <w:rPr>
          <w:rFonts w:hint="eastAsia" w:ascii="仿宋" w:hAnsi="仿宋" w:eastAsia="仿宋"/>
          <w:kern w:val="0"/>
          <w:sz w:val="30"/>
          <w:szCs w:val="30"/>
          <w:lang w:val="en-US" w:eastAsia="zh-CN"/>
        </w:rPr>
        <w:t>0</w:t>
      </w:r>
      <w:r>
        <w:rPr>
          <w:rFonts w:hint="eastAsia" w:ascii="仿宋" w:hAnsi="仿宋" w:eastAsia="仿宋"/>
          <w:kern w:val="0"/>
          <w:sz w:val="30"/>
          <w:szCs w:val="30"/>
        </w:rPr>
        <w:t>台（套）；单位价值100万元以上专用设备</w:t>
      </w:r>
      <w:r>
        <w:rPr>
          <w:rFonts w:hint="eastAsia" w:ascii="仿宋" w:hAnsi="仿宋" w:eastAsia="仿宋"/>
          <w:kern w:val="0"/>
          <w:sz w:val="30"/>
          <w:szCs w:val="30"/>
          <w:lang w:val="en-US" w:eastAsia="zh-CN"/>
        </w:rPr>
        <w:t>0</w:t>
      </w:r>
      <w:r>
        <w:rPr>
          <w:rFonts w:hint="eastAsia" w:ascii="仿宋" w:hAnsi="仿宋" w:eastAsia="仿宋"/>
          <w:kern w:val="0"/>
          <w:sz w:val="30"/>
          <w:szCs w:val="30"/>
        </w:rPr>
        <w:t>台（套）。</w:t>
      </w:r>
    </w:p>
    <w:p>
      <w:pPr>
        <w:widowControl/>
        <w:numPr>
          <w:ilvl w:val="0"/>
          <w:numId w:val="0"/>
        </w:numPr>
        <w:spacing w:line="600" w:lineRule="exact"/>
        <w:ind w:left="800" w:leftChars="0"/>
        <w:jc w:val="left"/>
        <w:rPr>
          <w:rFonts w:hint="eastAsia" w:ascii="黑体" w:hAnsi="黑体" w:eastAsia="黑体" w:cs="黑体"/>
          <w:b w:val="0"/>
          <w:bCs w:val="0"/>
          <w:sz w:val="30"/>
          <w:szCs w:val="30"/>
        </w:rPr>
      </w:pPr>
      <w:r>
        <w:rPr>
          <w:rFonts w:hint="eastAsia" w:ascii="黑体" w:hAnsi="黑体" w:eastAsia="黑体" w:cs="黑体"/>
          <w:b w:val="0"/>
          <w:bCs w:val="0"/>
          <w:sz w:val="30"/>
          <w:szCs w:val="30"/>
          <w:lang w:eastAsia="zh-CN"/>
        </w:rPr>
        <w:t>九、</w:t>
      </w:r>
      <w:r>
        <w:rPr>
          <w:rFonts w:hint="eastAsia" w:ascii="黑体" w:hAnsi="黑体" w:eastAsia="黑体" w:cs="黑体"/>
          <w:b w:val="0"/>
          <w:bCs w:val="0"/>
          <w:sz w:val="30"/>
          <w:szCs w:val="30"/>
        </w:rPr>
        <w:t>预算绩效情况说明</w:t>
      </w:r>
    </w:p>
    <w:p>
      <w:pPr>
        <w:spacing w:line="600" w:lineRule="exact"/>
        <w:ind w:firstLine="560" w:firstLineChars="200"/>
        <w:rPr>
          <w:rFonts w:hint="eastAsia" w:ascii="仿宋_GB2312" w:hAnsi="仿宋" w:eastAsia="仿宋_GB2312"/>
          <w:sz w:val="32"/>
          <w:szCs w:val="32"/>
        </w:rPr>
      </w:pPr>
      <w:r>
        <w:rPr>
          <w:rFonts w:hint="eastAsia"/>
          <w:kern w:val="2"/>
          <w:sz w:val="28"/>
          <w:szCs w:val="28"/>
          <w:lang w:val="en-US" w:eastAsia="zh-CN"/>
        </w:rPr>
        <w:t xml:space="preserve">   </w:t>
      </w:r>
      <w:r>
        <w:rPr>
          <w:rFonts w:hint="eastAsia" w:ascii="仿宋" w:hAnsi="仿宋" w:eastAsia="仿宋"/>
          <w:kern w:val="0"/>
          <w:sz w:val="30"/>
          <w:szCs w:val="30"/>
        </w:rPr>
        <w:t xml:space="preserve"> 根据《中共湘东区委、湘东区人民政府关于全面实施预算绩效管理的意见》（湘发〔2019〕5号）</w:t>
      </w:r>
      <w:r>
        <w:rPr>
          <w:rFonts w:hint="eastAsia" w:ascii="仿宋" w:hAnsi="仿宋" w:eastAsia="仿宋"/>
          <w:kern w:val="0"/>
          <w:sz w:val="30"/>
          <w:szCs w:val="30"/>
          <w:lang w:eastAsia="zh-CN"/>
        </w:rPr>
        <w:t>要求</w:t>
      </w:r>
      <w:r>
        <w:rPr>
          <w:rFonts w:hint="eastAsia" w:ascii="仿宋" w:hAnsi="仿宋" w:eastAsia="仿宋"/>
          <w:kern w:val="0"/>
          <w:sz w:val="30"/>
          <w:szCs w:val="30"/>
        </w:rPr>
        <w:t>，我</w:t>
      </w:r>
      <w:r>
        <w:rPr>
          <w:rFonts w:hint="eastAsia" w:ascii="仿宋" w:hAnsi="仿宋" w:eastAsia="仿宋"/>
          <w:kern w:val="0"/>
          <w:sz w:val="30"/>
          <w:szCs w:val="30"/>
          <w:lang w:eastAsia="zh-CN"/>
        </w:rPr>
        <w:t>校</w:t>
      </w:r>
      <w:r>
        <w:rPr>
          <w:rFonts w:hint="eastAsia" w:ascii="仿宋" w:hAnsi="仿宋" w:eastAsia="仿宋"/>
          <w:kern w:val="0"/>
          <w:sz w:val="30"/>
          <w:szCs w:val="30"/>
        </w:rPr>
        <w:t>制定了工作计划、组织开展预算绩效评价工作。</w:t>
      </w:r>
    </w:p>
    <w:p>
      <w:pPr>
        <w:spacing w:line="600" w:lineRule="exact"/>
        <w:ind w:firstLine="643" w:firstLineChars="200"/>
        <w:rPr>
          <w:rFonts w:hint="eastAsia" w:ascii="仿宋_GB2312" w:hAnsi="仿宋" w:eastAsia="仿宋_GB2312"/>
          <w:b/>
          <w:bCs/>
          <w:sz w:val="32"/>
          <w:szCs w:val="32"/>
        </w:rPr>
      </w:pPr>
      <w:r>
        <w:rPr>
          <w:rFonts w:hint="eastAsia" w:ascii="仿宋_GB2312" w:hAnsi="仿宋" w:eastAsia="仿宋_GB2312"/>
          <w:b/>
          <w:bCs/>
          <w:sz w:val="32"/>
          <w:szCs w:val="32"/>
          <w:lang w:eastAsia="zh-CN"/>
        </w:rPr>
        <w:t>一、</w:t>
      </w:r>
      <w:r>
        <w:rPr>
          <w:rFonts w:hint="eastAsia" w:ascii="仿宋_GB2312" w:hAnsi="仿宋" w:eastAsia="仿宋_GB2312"/>
          <w:b/>
          <w:bCs/>
          <w:sz w:val="32"/>
          <w:szCs w:val="32"/>
        </w:rPr>
        <w:t>说明绩效自评得分情况及绩效等级。</w:t>
      </w:r>
    </w:p>
    <w:p>
      <w:pPr>
        <w:spacing w:line="600" w:lineRule="exact"/>
        <w:ind w:firstLine="600" w:firstLineChars="200"/>
        <w:rPr>
          <w:rFonts w:hint="eastAsia" w:ascii="仿宋" w:hAnsi="仿宋" w:eastAsia="仿宋"/>
          <w:kern w:val="0"/>
          <w:sz w:val="30"/>
          <w:szCs w:val="30"/>
        </w:rPr>
      </w:pPr>
      <w:r>
        <w:rPr>
          <w:rFonts w:hint="eastAsia" w:ascii="仿宋" w:hAnsi="仿宋" w:eastAsia="仿宋"/>
          <w:kern w:val="0"/>
          <w:sz w:val="30"/>
          <w:szCs w:val="30"/>
          <w:lang w:eastAsia="zh-CN"/>
        </w:rPr>
        <w:t>湘东中学</w:t>
      </w:r>
      <w:r>
        <w:rPr>
          <w:rFonts w:hint="eastAsia" w:ascii="仿宋" w:hAnsi="仿宋" w:eastAsia="仿宋"/>
          <w:kern w:val="0"/>
          <w:sz w:val="30"/>
          <w:szCs w:val="30"/>
        </w:rPr>
        <w:t>部门整体支出绩效</w:t>
      </w:r>
      <w:r>
        <w:rPr>
          <w:rFonts w:hint="eastAsia" w:ascii="仿宋" w:hAnsi="仿宋" w:eastAsia="仿宋"/>
          <w:kern w:val="0"/>
          <w:sz w:val="30"/>
          <w:szCs w:val="30"/>
          <w:lang w:eastAsia="zh-CN"/>
        </w:rPr>
        <w:t>自</w:t>
      </w:r>
      <w:r>
        <w:rPr>
          <w:rFonts w:hint="eastAsia" w:ascii="仿宋" w:hAnsi="仿宋" w:eastAsia="仿宋"/>
          <w:kern w:val="0"/>
          <w:sz w:val="30"/>
          <w:szCs w:val="30"/>
        </w:rPr>
        <w:t>评</w:t>
      </w:r>
      <w:r>
        <w:rPr>
          <w:rFonts w:hint="eastAsia" w:ascii="仿宋" w:hAnsi="仿宋" w:eastAsia="仿宋"/>
          <w:kern w:val="0"/>
          <w:sz w:val="30"/>
          <w:szCs w:val="30"/>
          <w:lang w:eastAsia="zh-CN"/>
        </w:rPr>
        <w:t>分为</w:t>
      </w:r>
      <w:r>
        <w:rPr>
          <w:rFonts w:hint="eastAsia" w:ascii="仿宋" w:hAnsi="仿宋" w:eastAsia="仿宋"/>
          <w:kern w:val="0"/>
          <w:sz w:val="30"/>
          <w:szCs w:val="30"/>
          <w:lang w:val="en-US" w:eastAsia="zh-CN"/>
        </w:rPr>
        <w:t>92.26分，绩效等级为中。</w:t>
      </w:r>
    </w:p>
    <w:p>
      <w:pPr>
        <w:spacing w:line="600" w:lineRule="exact"/>
        <w:ind w:firstLine="643" w:firstLineChars="200"/>
        <w:rPr>
          <w:rFonts w:hint="eastAsia" w:ascii="仿宋_GB2312" w:hAnsi="仿宋" w:eastAsia="仿宋_GB2312"/>
          <w:sz w:val="32"/>
          <w:szCs w:val="32"/>
        </w:rPr>
      </w:pPr>
      <w:r>
        <w:rPr>
          <w:rFonts w:hint="eastAsia" w:ascii="仿宋_GB2312" w:hAnsi="仿宋" w:eastAsia="仿宋_GB2312"/>
          <w:b/>
          <w:bCs/>
          <w:sz w:val="32"/>
          <w:szCs w:val="32"/>
          <w:lang w:eastAsia="zh-CN"/>
        </w:rPr>
        <w:t>二、</w:t>
      </w:r>
      <w:r>
        <w:rPr>
          <w:rFonts w:hint="eastAsia" w:ascii="仿宋_GB2312" w:hAnsi="仿宋" w:eastAsia="仿宋_GB2312"/>
          <w:b/>
          <w:bCs/>
          <w:sz w:val="32"/>
          <w:szCs w:val="32"/>
        </w:rPr>
        <w:t>简要概述部门支出情况，按活动内容分类，并陈述与部门职能的相关性，当年区委区政府下达的重点工作。</w:t>
      </w:r>
    </w:p>
    <w:p>
      <w:pPr>
        <w:spacing w:line="600" w:lineRule="exact"/>
        <w:ind w:firstLine="600" w:firstLineChars="200"/>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1、</w:t>
      </w:r>
      <w:r>
        <w:rPr>
          <w:rFonts w:hint="default" w:ascii="仿宋" w:hAnsi="仿宋" w:eastAsia="仿宋"/>
          <w:kern w:val="0"/>
          <w:sz w:val="30"/>
          <w:szCs w:val="30"/>
          <w:lang w:val="en-US" w:eastAsia="zh-CN"/>
        </w:rPr>
        <w:t>部门</w:t>
      </w:r>
      <w:r>
        <w:rPr>
          <w:rFonts w:hint="eastAsia" w:ascii="仿宋" w:hAnsi="仿宋" w:eastAsia="仿宋"/>
          <w:kern w:val="0"/>
          <w:sz w:val="30"/>
          <w:szCs w:val="30"/>
          <w:lang w:val="en-US" w:eastAsia="zh-CN"/>
        </w:rPr>
        <w:t>职能</w:t>
      </w:r>
      <w:r>
        <w:rPr>
          <w:rFonts w:hint="default" w:ascii="仿宋" w:hAnsi="仿宋" w:eastAsia="仿宋"/>
          <w:kern w:val="0"/>
          <w:sz w:val="30"/>
          <w:szCs w:val="30"/>
          <w:lang w:val="en-US" w:eastAsia="zh-CN"/>
        </w:rPr>
        <w:t>概况</w:t>
      </w:r>
      <w:r>
        <w:rPr>
          <w:rFonts w:hint="eastAsia" w:ascii="仿宋" w:hAnsi="仿宋" w:eastAsia="仿宋"/>
          <w:kern w:val="0"/>
          <w:sz w:val="30"/>
          <w:szCs w:val="30"/>
          <w:lang w:val="en-US" w:eastAsia="zh-CN"/>
        </w:rPr>
        <w:t>及相关性</w:t>
      </w:r>
      <w:r>
        <w:rPr>
          <w:rFonts w:hint="default" w:ascii="仿宋" w:hAnsi="仿宋" w:eastAsia="仿宋"/>
          <w:kern w:val="0"/>
          <w:sz w:val="30"/>
          <w:szCs w:val="30"/>
          <w:lang w:val="en-US" w:eastAsia="zh-CN"/>
        </w:rPr>
        <w:t>：</w:t>
      </w:r>
    </w:p>
    <w:p>
      <w:pPr>
        <w:spacing w:line="600" w:lineRule="exact"/>
        <w:ind w:firstLine="600" w:firstLineChars="200"/>
        <w:rPr>
          <w:rFonts w:hint="default" w:ascii="仿宋" w:hAnsi="仿宋" w:eastAsia="仿宋"/>
          <w:kern w:val="0"/>
          <w:sz w:val="30"/>
          <w:szCs w:val="30"/>
          <w:lang w:val="en-US" w:eastAsia="zh-CN"/>
        </w:rPr>
      </w:pPr>
      <w:r>
        <w:rPr>
          <w:rFonts w:hint="default" w:ascii="仿宋" w:hAnsi="仿宋" w:eastAsia="仿宋"/>
          <w:kern w:val="0"/>
          <w:sz w:val="30"/>
          <w:szCs w:val="30"/>
          <w:lang w:val="en-US" w:eastAsia="zh-CN"/>
        </w:rPr>
        <w:t>截止201</w:t>
      </w:r>
      <w:r>
        <w:rPr>
          <w:rFonts w:hint="eastAsia" w:ascii="仿宋" w:hAnsi="仿宋" w:eastAsia="仿宋"/>
          <w:kern w:val="0"/>
          <w:sz w:val="30"/>
          <w:szCs w:val="30"/>
          <w:lang w:val="en-US" w:eastAsia="zh-CN"/>
        </w:rPr>
        <w:t>8</w:t>
      </w:r>
      <w:r>
        <w:rPr>
          <w:rFonts w:hint="default" w:ascii="仿宋" w:hAnsi="仿宋" w:eastAsia="仿宋"/>
          <w:kern w:val="0"/>
          <w:sz w:val="30"/>
          <w:szCs w:val="30"/>
          <w:lang w:val="en-US" w:eastAsia="zh-CN"/>
        </w:rPr>
        <w:t>年12月，我校有在职教师</w:t>
      </w:r>
      <w:r>
        <w:rPr>
          <w:rFonts w:hint="eastAsia" w:ascii="仿宋" w:hAnsi="仿宋" w:eastAsia="仿宋"/>
          <w:kern w:val="0"/>
          <w:sz w:val="30"/>
          <w:szCs w:val="30"/>
          <w:lang w:val="en-US" w:eastAsia="zh-CN"/>
        </w:rPr>
        <w:t>317</w:t>
      </w:r>
      <w:r>
        <w:rPr>
          <w:rFonts w:hint="default" w:ascii="仿宋" w:hAnsi="仿宋" w:eastAsia="仿宋"/>
          <w:kern w:val="0"/>
          <w:sz w:val="30"/>
          <w:szCs w:val="30"/>
          <w:lang w:val="en-US" w:eastAsia="zh-CN"/>
        </w:rPr>
        <w:t xml:space="preserve">人，退休教师 </w:t>
      </w:r>
      <w:r>
        <w:rPr>
          <w:rFonts w:hint="eastAsia" w:ascii="仿宋" w:hAnsi="仿宋" w:eastAsia="仿宋"/>
          <w:kern w:val="0"/>
          <w:sz w:val="30"/>
          <w:szCs w:val="30"/>
          <w:lang w:val="en-US" w:eastAsia="zh-CN"/>
        </w:rPr>
        <w:t>91</w:t>
      </w:r>
      <w:r>
        <w:rPr>
          <w:rFonts w:hint="default" w:ascii="仿宋" w:hAnsi="仿宋" w:eastAsia="仿宋"/>
          <w:kern w:val="0"/>
          <w:sz w:val="30"/>
          <w:szCs w:val="30"/>
          <w:lang w:val="en-US" w:eastAsia="zh-CN"/>
        </w:rPr>
        <w:t>人，在校学生人数</w:t>
      </w:r>
      <w:r>
        <w:rPr>
          <w:rFonts w:hint="eastAsia" w:ascii="仿宋" w:hAnsi="仿宋" w:eastAsia="仿宋"/>
          <w:kern w:val="0"/>
          <w:sz w:val="30"/>
          <w:szCs w:val="30"/>
          <w:lang w:val="en-US" w:eastAsia="zh-CN"/>
        </w:rPr>
        <w:t>4205</w:t>
      </w:r>
      <w:r>
        <w:rPr>
          <w:rFonts w:hint="default" w:ascii="仿宋" w:hAnsi="仿宋" w:eastAsia="仿宋"/>
          <w:kern w:val="0"/>
          <w:sz w:val="30"/>
          <w:szCs w:val="30"/>
          <w:lang w:val="en-US" w:eastAsia="zh-CN"/>
        </w:rPr>
        <w:t>人。学校的主要职责是：贯彻落实党的教育方针及有关教育工作的政策、法律、法规、规章，实施</w:t>
      </w:r>
      <w:r>
        <w:rPr>
          <w:rFonts w:hint="eastAsia" w:ascii="仿宋" w:hAnsi="仿宋" w:eastAsia="仿宋"/>
          <w:kern w:val="0"/>
          <w:sz w:val="30"/>
          <w:szCs w:val="30"/>
          <w:lang w:val="en-US" w:eastAsia="zh-CN"/>
        </w:rPr>
        <w:t>高</w:t>
      </w:r>
      <w:r>
        <w:rPr>
          <w:rFonts w:hint="default" w:ascii="仿宋" w:hAnsi="仿宋" w:eastAsia="仿宋"/>
          <w:kern w:val="0"/>
          <w:sz w:val="30"/>
          <w:szCs w:val="30"/>
          <w:lang w:val="en-US" w:eastAsia="zh-CN"/>
        </w:rPr>
        <w:t>中教育</w:t>
      </w:r>
      <w:r>
        <w:rPr>
          <w:rFonts w:hint="eastAsia" w:ascii="仿宋" w:hAnsi="仿宋" w:eastAsia="仿宋"/>
          <w:kern w:val="0"/>
          <w:sz w:val="30"/>
          <w:szCs w:val="30"/>
          <w:lang w:val="en-US" w:eastAsia="zh-CN"/>
        </w:rPr>
        <w:t>。</w:t>
      </w:r>
      <w:r>
        <w:rPr>
          <w:rFonts w:hint="default" w:ascii="仿宋" w:hAnsi="仿宋" w:eastAsia="仿宋"/>
          <w:kern w:val="0"/>
          <w:sz w:val="30"/>
          <w:szCs w:val="30"/>
          <w:lang w:val="en-US" w:eastAsia="zh-CN"/>
        </w:rPr>
        <w:t>学校部门整体支出包括教育</w:t>
      </w:r>
      <w:r>
        <w:rPr>
          <w:rFonts w:hint="eastAsia" w:ascii="仿宋" w:hAnsi="仿宋" w:eastAsia="仿宋"/>
          <w:kern w:val="0"/>
          <w:sz w:val="30"/>
          <w:szCs w:val="30"/>
          <w:lang w:val="en-US" w:eastAsia="zh-CN"/>
        </w:rPr>
        <w:t>支出</w:t>
      </w:r>
      <w:r>
        <w:rPr>
          <w:rFonts w:hint="default" w:ascii="仿宋" w:hAnsi="仿宋" w:eastAsia="仿宋"/>
          <w:kern w:val="0"/>
          <w:sz w:val="30"/>
          <w:szCs w:val="30"/>
          <w:lang w:val="en-US" w:eastAsia="zh-CN"/>
        </w:rPr>
        <w:t>、</w:t>
      </w:r>
      <w:r>
        <w:rPr>
          <w:rFonts w:hint="eastAsia" w:ascii="仿宋" w:hAnsi="仿宋" w:eastAsia="仿宋"/>
          <w:kern w:val="0"/>
          <w:sz w:val="30"/>
          <w:szCs w:val="30"/>
          <w:lang w:val="en-US" w:eastAsia="zh-CN"/>
        </w:rPr>
        <w:t>社会保障和就业支出、医疗卫生与计划生育支出</w:t>
      </w:r>
      <w:r>
        <w:rPr>
          <w:rFonts w:hint="default" w:ascii="仿宋" w:hAnsi="仿宋" w:eastAsia="仿宋"/>
          <w:kern w:val="0"/>
          <w:sz w:val="30"/>
          <w:szCs w:val="30"/>
          <w:lang w:val="en-US" w:eastAsia="zh-CN"/>
        </w:rPr>
        <w:t>。</w:t>
      </w:r>
    </w:p>
    <w:p>
      <w:pPr>
        <w:spacing w:line="600" w:lineRule="exact"/>
        <w:ind w:firstLine="600" w:firstLineChars="200"/>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2</w:t>
      </w:r>
      <w:r>
        <w:rPr>
          <w:rFonts w:hint="default" w:ascii="仿宋" w:hAnsi="仿宋" w:eastAsia="仿宋"/>
          <w:kern w:val="0"/>
          <w:sz w:val="30"/>
          <w:szCs w:val="30"/>
          <w:lang w:val="en-US" w:eastAsia="zh-CN"/>
        </w:rPr>
        <w:t>、部门整体支出管理及使用情况：</w:t>
      </w:r>
    </w:p>
    <w:p>
      <w:pPr>
        <w:spacing w:line="600" w:lineRule="exact"/>
        <w:ind w:firstLine="600" w:firstLineChars="200"/>
        <w:rPr>
          <w:rFonts w:hint="eastAsia" w:ascii="仿宋" w:hAnsi="仿宋" w:eastAsia="仿宋"/>
          <w:kern w:val="0"/>
          <w:sz w:val="30"/>
          <w:szCs w:val="30"/>
          <w:lang w:val="en-US" w:eastAsia="zh-CN"/>
        </w:rPr>
      </w:pPr>
      <w:r>
        <w:rPr>
          <w:rFonts w:hint="default" w:ascii="仿宋" w:hAnsi="仿宋" w:eastAsia="仿宋"/>
          <w:kern w:val="0"/>
          <w:sz w:val="30"/>
          <w:szCs w:val="30"/>
          <w:lang w:val="en-US" w:eastAsia="zh-CN"/>
        </w:rPr>
        <w:t xml:space="preserve">（一）基本支出: </w:t>
      </w:r>
      <w:r>
        <w:rPr>
          <w:rFonts w:hint="eastAsia" w:ascii="仿宋" w:hAnsi="仿宋" w:eastAsia="仿宋"/>
          <w:kern w:val="0"/>
          <w:sz w:val="30"/>
          <w:szCs w:val="30"/>
          <w:lang w:val="en-US" w:eastAsia="zh-CN"/>
        </w:rPr>
        <w:t>教育支出5190.69万元，占99.77%；社会保障和就业支出3.52万元，占0.07%；医疗卫生与计划生育支出8.57万元，占0.16%。</w:t>
      </w:r>
    </w:p>
    <w:p>
      <w:pPr>
        <w:spacing w:line="600" w:lineRule="exact"/>
        <w:ind w:firstLine="600" w:firstLineChars="200"/>
        <w:rPr>
          <w:rFonts w:hint="eastAsia" w:ascii="仿宋" w:hAnsi="仿宋" w:eastAsia="仿宋"/>
          <w:kern w:val="0"/>
          <w:sz w:val="30"/>
          <w:szCs w:val="30"/>
          <w:lang w:eastAsia="zh-CN"/>
        </w:rPr>
      </w:pPr>
      <w:r>
        <w:rPr>
          <w:rFonts w:hint="default" w:ascii="仿宋" w:hAnsi="仿宋" w:eastAsia="仿宋"/>
          <w:kern w:val="0"/>
          <w:sz w:val="30"/>
          <w:szCs w:val="30"/>
          <w:lang w:val="en-US" w:eastAsia="zh-CN"/>
        </w:rPr>
        <w:t>严格执行因公出国（境）、公务接待和公务用车购置及运行维护政策规定，学校“三公经费”得到有效控制，201</w:t>
      </w:r>
      <w:r>
        <w:rPr>
          <w:rFonts w:hint="eastAsia" w:ascii="仿宋" w:hAnsi="仿宋" w:eastAsia="仿宋"/>
          <w:kern w:val="0"/>
          <w:sz w:val="30"/>
          <w:szCs w:val="30"/>
          <w:lang w:val="en-US" w:eastAsia="zh-CN"/>
        </w:rPr>
        <w:t>8</w:t>
      </w:r>
      <w:r>
        <w:rPr>
          <w:rFonts w:hint="default" w:ascii="仿宋" w:hAnsi="仿宋" w:eastAsia="仿宋"/>
          <w:kern w:val="0"/>
          <w:sz w:val="30"/>
          <w:szCs w:val="30"/>
          <w:lang w:val="en-US" w:eastAsia="zh-CN"/>
        </w:rPr>
        <w:t>年没有因公出国（境）费支出；公务接待费</w:t>
      </w:r>
      <w:r>
        <w:rPr>
          <w:rFonts w:hint="eastAsia" w:ascii="仿宋" w:hAnsi="仿宋" w:eastAsia="仿宋"/>
          <w:kern w:val="0"/>
          <w:sz w:val="30"/>
          <w:szCs w:val="30"/>
          <w:lang w:val="en-US" w:eastAsia="zh-CN"/>
        </w:rPr>
        <w:t>0.07万</w:t>
      </w:r>
      <w:r>
        <w:rPr>
          <w:rFonts w:hint="default" w:ascii="仿宋" w:hAnsi="仿宋" w:eastAsia="仿宋"/>
          <w:kern w:val="0"/>
          <w:sz w:val="30"/>
          <w:szCs w:val="30"/>
          <w:lang w:val="en-US" w:eastAsia="zh-CN"/>
        </w:rPr>
        <w:t>元, 控制在预算的</w:t>
      </w:r>
      <w:r>
        <w:rPr>
          <w:rFonts w:hint="eastAsia" w:ascii="仿宋" w:hAnsi="仿宋" w:eastAsia="仿宋"/>
          <w:kern w:val="0"/>
          <w:sz w:val="30"/>
          <w:szCs w:val="30"/>
          <w:lang w:val="en-US" w:eastAsia="zh-CN"/>
        </w:rPr>
        <w:t>5</w:t>
      </w:r>
      <w:r>
        <w:rPr>
          <w:rFonts w:hint="default" w:ascii="仿宋" w:hAnsi="仿宋" w:eastAsia="仿宋"/>
          <w:kern w:val="0"/>
          <w:sz w:val="30"/>
          <w:szCs w:val="30"/>
          <w:lang w:val="en-US" w:eastAsia="zh-CN"/>
        </w:rPr>
        <w:t>万元范围内；公务用车运行维护费</w:t>
      </w:r>
      <w:r>
        <w:rPr>
          <w:rFonts w:hint="eastAsia" w:ascii="仿宋" w:hAnsi="仿宋" w:eastAsia="仿宋"/>
          <w:kern w:val="0"/>
          <w:sz w:val="30"/>
          <w:szCs w:val="30"/>
          <w:lang w:val="en-US" w:eastAsia="zh-CN"/>
        </w:rPr>
        <w:t>是0.99万元</w:t>
      </w:r>
      <w:r>
        <w:rPr>
          <w:rFonts w:hint="default" w:ascii="仿宋" w:hAnsi="仿宋" w:eastAsia="仿宋"/>
          <w:kern w:val="0"/>
          <w:sz w:val="30"/>
          <w:szCs w:val="30"/>
          <w:lang w:val="en-US" w:eastAsia="zh-CN"/>
        </w:rPr>
        <w:t>。</w:t>
      </w:r>
    </w:p>
    <w:p>
      <w:pPr>
        <w:spacing w:line="600" w:lineRule="exact"/>
        <w:ind w:firstLine="643" w:firstLineChars="200"/>
        <w:rPr>
          <w:rFonts w:hint="eastAsia" w:ascii="仿宋_GB2312" w:hAnsi="仿宋" w:eastAsia="仿宋_GB2312"/>
          <w:b/>
          <w:bCs/>
          <w:sz w:val="32"/>
          <w:szCs w:val="32"/>
          <w:lang w:eastAsia="zh-CN"/>
        </w:rPr>
      </w:pPr>
      <w:r>
        <w:rPr>
          <w:rFonts w:hint="eastAsia" w:ascii="仿宋_GB2312" w:hAnsi="仿宋" w:eastAsia="仿宋_GB2312"/>
          <w:b/>
          <w:bCs/>
          <w:sz w:val="32"/>
          <w:szCs w:val="32"/>
          <w:lang w:eastAsia="zh-CN"/>
        </w:rPr>
        <w:t>三、</w:t>
      </w:r>
      <w:r>
        <w:rPr>
          <w:rFonts w:hint="eastAsia" w:ascii="仿宋_GB2312" w:hAnsi="仿宋" w:eastAsia="仿宋_GB2312"/>
          <w:b/>
          <w:bCs/>
          <w:sz w:val="32"/>
          <w:szCs w:val="32"/>
        </w:rPr>
        <w:t>绩效评价情况。一是绩效目标完成情况；二是未完成指标的原因以及已完成指标且超出指标目标值30%以上的原因分析；三是绩效指标数据来源及获取方式。</w:t>
      </w:r>
    </w:p>
    <w:p>
      <w:pPr>
        <w:spacing w:line="600" w:lineRule="exact"/>
        <w:ind w:firstLine="600" w:firstLineChars="200"/>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湘东中学2018年部门整体支出绩效自评，预算编制和预算管理都已达到目标，预算执行有个别没有达到目标。</w:t>
      </w:r>
    </w:p>
    <w:p>
      <w:pPr>
        <w:spacing w:line="600" w:lineRule="exact"/>
        <w:ind w:firstLine="600" w:firstLineChars="200"/>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部门预算收入中，除公共预算拨款外，政府性基金拨款、事业收入、事业单位经营收入、其他收入、上年结转等收入数据完整，部门预算编列预算科目准确，专项业务费细化、分类填报准确。这是预算编制的部门预算部门，已完成。</w:t>
      </w:r>
    </w:p>
    <w:p>
      <w:pPr>
        <w:spacing w:line="600" w:lineRule="exact"/>
        <w:ind w:firstLine="600" w:firstLineChars="200"/>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预算的执行情况：</w:t>
      </w:r>
    </w:p>
    <w:p>
      <w:pPr>
        <w:spacing w:line="600" w:lineRule="exact"/>
        <w:ind w:firstLine="600" w:firstLineChars="200"/>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部门预算完成率。基本支出预算完成率=</w:t>
      </w:r>
    </w:p>
    <w:p>
      <w:pPr>
        <w:spacing w:line="600" w:lineRule="exact"/>
        <w:ind w:firstLine="600" w:firstLineChars="200"/>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财政拨款支出决算数÷财政拨款收入决算数*100%=52027876.76/60941956.7*100%=85.37%</w:t>
      </w:r>
      <w:r>
        <w:rPr>
          <w:rFonts w:hint="eastAsia" w:ascii="仿宋" w:hAnsi="仿宋" w:eastAsia="仿宋"/>
          <w:kern w:val="0"/>
          <w:sz w:val="30"/>
          <w:szCs w:val="30"/>
          <w:lang w:val="en-US" w:eastAsia="zh-CN"/>
        </w:rPr>
        <w:br w:type="textWrapping"/>
      </w:r>
      <w:r>
        <w:rPr>
          <w:rFonts w:hint="eastAsia" w:ascii="仿宋" w:hAnsi="仿宋" w:eastAsia="仿宋"/>
          <w:kern w:val="0"/>
          <w:sz w:val="30"/>
          <w:szCs w:val="30"/>
          <w:lang w:val="en-US" w:eastAsia="zh-CN"/>
        </w:rPr>
        <w:t>部门得分=5*85.37%=4.26分。2018年并没有项目支出，所以项目支出预算完成率为0。</w:t>
      </w:r>
    </w:p>
    <w:p>
      <w:pPr>
        <w:spacing w:line="600" w:lineRule="exact"/>
        <w:ind w:firstLine="600" w:firstLineChars="200"/>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2、公用经费控制率。以财政拨款基本支出日常公用经费支出决算数与其支出调整预算数的比率，评价部门公用经费实际控制程度。某部门公用经费控制率=（部门决算公用经费支出数/部门决算公用经费支出调整预算数）×100%=（3535187.38/3535187.38）*100%=100%，公用经费控制率小于或等于100%的，得5分。以财政拨款基本支出日常公用经费支出决算数年度动态变动情况进行评价。公用经费动态变动率=[（本年度公用经费预算总额-上年度公用经费预算总额）÷上年度公用经费预算总额]×100%=[(95500-95500)/95500]*100%=0。公用经费动态变动率在大于等于-15%和小于等于15%之间的，得5分。</w:t>
      </w:r>
    </w:p>
    <w:p>
      <w:pPr>
        <w:spacing w:line="600" w:lineRule="exact"/>
        <w:ind w:firstLine="600" w:firstLineChars="200"/>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3、三公经费控制率。三公经费动态变动率=[（本年度三公经费预算总额-上年度三公经费预算总额）÷上年度三公经费预算总额]×100%=[(3500-3500)/3500]*100%=0.</w:t>
      </w:r>
    </w:p>
    <w:p>
      <w:pPr>
        <w:spacing w:line="600" w:lineRule="exact"/>
        <w:ind w:firstLine="600" w:firstLineChars="200"/>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三公经费控制率=三公经费支出数÷三公经费预算数=1.06/35=3.03%&lt;1.所以三公经费项目预算都达标。</w:t>
      </w:r>
    </w:p>
    <w:p>
      <w:pPr>
        <w:spacing w:line="600" w:lineRule="exact"/>
        <w:ind w:firstLine="600" w:firstLineChars="200"/>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4、政府采购预算执行率=政府采购支付金额/政府采购决算金额*5=99728.49/99728.49*5=5分，符合目标。</w:t>
      </w:r>
    </w:p>
    <w:p>
      <w:pPr>
        <w:spacing w:line="600" w:lineRule="exact"/>
        <w:ind w:firstLine="600" w:firstLineChars="200"/>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5、我校预将对决算信息公开，财政供养人员符合财政要求，上报了2019年预算绩效目标，我校也积极参加区财政组织的预算绩效管理培训会议。专项资金预算下达率也完成。</w:t>
      </w:r>
    </w:p>
    <w:p>
      <w:pPr>
        <w:spacing w:line="600" w:lineRule="exact"/>
        <w:ind w:firstLine="602" w:firstLineChars="200"/>
        <w:rPr>
          <w:rFonts w:hint="eastAsia" w:ascii="仿宋" w:hAnsi="仿宋" w:eastAsia="仿宋"/>
          <w:b/>
          <w:bCs/>
          <w:kern w:val="0"/>
          <w:sz w:val="30"/>
          <w:szCs w:val="30"/>
          <w:lang w:val="en-US" w:eastAsia="zh-CN"/>
        </w:rPr>
      </w:pPr>
      <w:r>
        <w:rPr>
          <w:rFonts w:hint="eastAsia" w:ascii="仿宋" w:hAnsi="仿宋" w:eastAsia="仿宋"/>
          <w:b/>
          <w:bCs/>
          <w:kern w:val="0"/>
          <w:sz w:val="30"/>
          <w:szCs w:val="30"/>
          <w:lang w:val="en-US" w:eastAsia="zh-CN"/>
        </w:rPr>
        <w:t>四、下一步工作安排。一是应用绩效评价结果，提出改进下一步工作的措施；二是分析绩效指标是否存在简单易达的问题，对以后年度绩效目标和指标体系提出改进建议。</w:t>
      </w:r>
    </w:p>
    <w:p>
      <w:pPr>
        <w:spacing w:line="600" w:lineRule="exact"/>
        <w:ind w:firstLine="600" w:firstLineChars="200"/>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本次绩效评价工作结束后，我校将及时把评价信息反馈给相关单位，确保我校对绩效管理工作的认识和重视，进一步提高预算资金使用效益。建立评价结果和预算资金安排有机结合机制，将本次绩效评价结果作为下年度的资金安排的重要依据。我校根据区政府的统一部署和安排将绩效自评结果和应用情况在区财政网予以公开，接受社会监督。</w:t>
      </w:r>
    </w:p>
    <w:p>
      <w:pPr>
        <w:spacing w:line="600" w:lineRule="exact"/>
        <w:ind w:firstLine="600" w:firstLineChars="200"/>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湘东中学2018年部门整体支出绩效指标不存在简单易达的问题。当前绩效管理存在的主要问题是：一是对于绩效管理的认识尚不够深入，把预算绩效管理简单的等同于工作目标、工作考核和业务管理；二是绩效评价程序需进一步规范和细化；三是绩效指标体系有待进一步完善。</w:t>
      </w:r>
    </w:p>
    <w:p>
      <w:pPr>
        <w:spacing w:line="600" w:lineRule="exact"/>
        <w:ind w:firstLine="600" w:firstLineChars="200"/>
        <w:rPr>
          <w:rFonts w:hint="eastAsia" w:ascii="仿宋_GB2312" w:hAnsi="仿宋" w:eastAsia="仿宋_GB2312" w:cs="Times New Roman"/>
          <w:kern w:val="2"/>
          <w:sz w:val="32"/>
          <w:szCs w:val="32"/>
          <w:lang w:val="en-US" w:eastAsia="zh-CN" w:bidi="ar-SA"/>
        </w:rPr>
      </w:pPr>
      <w:r>
        <w:rPr>
          <w:rFonts w:hint="eastAsia" w:ascii="仿宋" w:hAnsi="仿宋" w:eastAsia="仿宋"/>
          <w:kern w:val="0"/>
          <w:sz w:val="30"/>
          <w:szCs w:val="30"/>
          <w:lang w:val="en-US" w:eastAsia="zh-CN"/>
        </w:rPr>
        <w:t>建议：一是加强绩效管理制度和流程的建设，进一步深化、完善绩效管理体系，建立全过程的预算绩效管理机制，促进绩效管理工作向广度和深度延伸。二是逐步加强规范绩效管理资料的收集、整理和加工，确保相关信息完整、可靠，客观公正地反映项目资金的使用情况。</w:t>
      </w:r>
      <w:bookmarkStart w:id="0" w:name="_GoBack"/>
      <w:bookmarkEnd w:id="0"/>
    </w:p>
    <w:p>
      <w:pPr>
        <w:widowControl/>
        <w:spacing w:line="600" w:lineRule="exact"/>
        <w:jc w:val="center"/>
        <w:rPr>
          <w:rFonts w:hint="eastAsia" w:ascii="宋体" w:hAnsi="宋体"/>
          <w:b/>
          <w:sz w:val="32"/>
          <w:szCs w:val="32"/>
        </w:rPr>
      </w:pPr>
      <w:r>
        <w:rPr>
          <w:rFonts w:hint="eastAsia" w:ascii="宋体" w:hAnsi="宋体"/>
          <w:b/>
          <w:sz w:val="32"/>
          <w:szCs w:val="32"/>
        </w:rPr>
        <w:t>第四部分  名词解释</w:t>
      </w:r>
    </w:p>
    <w:p>
      <w:pPr>
        <w:widowControl/>
        <w:spacing w:line="600" w:lineRule="exact"/>
        <w:jc w:val="center"/>
        <w:rPr>
          <w:rFonts w:hint="eastAsia" w:ascii="宋体" w:hAnsi="宋体"/>
          <w:b/>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(一）财政拨款：指市级财政当年拨付的资金。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（二）事业收入：指事业单位开展专业业务活动及辅助活动取得的收入。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（三）行政运行：反映行政单位（包括参公单位）的基本支出。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四）“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jc w:val="left"/>
        <w:rPr>
          <w:rFonts w:hint="eastAsia" w:ascii="宋体" w:hAnsi="宋体" w:eastAsia="宋体" w:cs="宋体"/>
          <w:sz w:val="28"/>
          <w:szCs w:val="28"/>
        </w:rPr>
      </w:pPr>
      <w:r>
        <w:rPr>
          <w:rFonts w:hint="eastAsia" w:ascii="宋体" w:hAnsi="宋体" w:eastAsia="宋体" w:cs="宋体"/>
          <w:kern w:val="0"/>
          <w:sz w:val="28"/>
          <w:szCs w:val="28"/>
          <w:lang w:val="en-US" w:eastAsia="zh-CN" w:bidi="ar"/>
        </w:rPr>
        <w:t>（五）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p>
      <w:pPr>
        <w:rPr>
          <w:rFonts w:hint="eastAsia" w:ascii="宋体" w:hAnsi="宋体" w:cs="宋体"/>
          <w:sz w:val="28"/>
          <w:szCs w:val="28"/>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_GB2312"/>
    <w:panose1 w:val="02010600040101010101"/>
    <w:charset w:val="86"/>
    <w:family w:val="auto"/>
    <w:pitch w:val="default"/>
    <w:sig w:usb0="00000000" w:usb1="00000000" w:usb2="00000000" w:usb3="00000000" w:csb0="0004009F" w:csb1="DFD7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汉仪旗黑-55S">
    <w:panose1 w:val="00020600040101010101"/>
    <w:charset w:val="86"/>
    <w:family w:val="auto"/>
    <w:pitch w:val="default"/>
    <w:sig w:usb0="A00002BF" w:usb1="18EF7CFA" w:usb2="00000016" w:usb3="00000000" w:csb0="00040000" w:csb1="00000000"/>
  </w:font>
  <w:font w:name="仿宋">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Tahoma">
    <w:panose1 w:val="020B0604030504040204"/>
    <w:charset w:val="00"/>
    <w:family w:val="auto"/>
    <w:pitch w:val="default"/>
    <w:sig w:usb0="61007A87" w:usb1="80000000" w:usb2="00000008" w:usb3="00000000" w:csb0="200101FF" w:csb1="20280000"/>
  </w:font>
  <w:font w:name="方正小标宋简体">
    <w:altName w:val="仿宋_GB2312"/>
    <w:panose1 w:val="00000000000000000000"/>
    <w:charset w:val="86"/>
    <w:family w:val="script"/>
    <w:pitch w:val="default"/>
    <w:sig w:usb0="00000000" w:usb1="00000000" w:usb2="00000010" w:usb3="00000000" w:csb0="00040000" w:csb1="00000000"/>
  </w:font>
  <w:font w:name="楷体">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57BC8"/>
    <w:rsid w:val="03485FA8"/>
    <w:rsid w:val="037E52F2"/>
    <w:rsid w:val="04434E73"/>
    <w:rsid w:val="054800C3"/>
    <w:rsid w:val="05F77D8D"/>
    <w:rsid w:val="0602297E"/>
    <w:rsid w:val="067C7E9D"/>
    <w:rsid w:val="07157BC1"/>
    <w:rsid w:val="0A13175C"/>
    <w:rsid w:val="0A7D6328"/>
    <w:rsid w:val="0AAF6826"/>
    <w:rsid w:val="0D761829"/>
    <w:rsid w:val="0F703A3F"/>
    <w:rsid w:val="1001390A"/>
    <w:rsid w:val="104B6554"/>
    <w:rsid w:val="12643FD4"/>
    <w:rsid w:val="12C41A9E"/>
    <w:rsid w:val="140C05F1"/>
    <w:rsid w:val="17467159"/>
    <w:rsid w:val="1BAE19EE"/>
    <w:rsid w:val="1E7E5709"/>
    <w:rsid w:val="1F98724E"/>
    <w:rsid w:val="234A324A"/>
    <w:rsid w:val="23DE47A5"/>
    <w:rsid w:val="24756F73"/>
    <w:rsid w:val="2742488D"/>
    <w:rsid w:val="2A0A221F"/>
    <w:rsid w:val="2AEC29B8"/>
    <w:rsid w:val="2B374661"/>
    <w:rsid w:val="2CC57BC8"/>
    <w:rsid w:val="2CFD41B3"/>
    <w:rsid w:val="2D6F4DA1"/>
    <w:rsid w:val="2D816EBE"/>
    <w:rsid w:val="2EED0415"/>
    <w:rsid w:val="310A276C"/>
    <w:rsid w:val="32F91EFD"/>
    <w:rsid w:val="344D0E14"/>
    <w:rsid w:val="37254F58"/>
    <w:rsid w:val="3B251866"/>
    <w:rsid w:val="410F3F9E"/>
    <w:rsid w:val="426506BB"/>
    <w:rsid w:val="431E0218"/>
    <w:rsid w:val="43961BBE"/>
    <w:rsid w:val="43BB3363"/>
    <w:rsid w:val="44792E0B"/>
    <w:rsid w:val="44CB35CC"/>
    <w:rsid w:val="45922002"/>
    <w:rsid w:val="46096A92"/>
    <w:rsid w:val="47B22C91"/>
    <w:rsid w:val="47E62CCA"/>
    <w:rsid w:val="49397175"/>
    <w:rsid w:val="4B8257E7"/>
    <w:rsid w:val="4D610856"/>
    <w:rsid w:val="52EB5A63"/>
    <w:rsid w:val="55755512"/>
    <w:rsid w:val="57DA1B6C"/>
    <w:rsid w:val="58D534C2"/>
    <w:rsid w:val="5C384A1A"/>
    <w:rsid w:val="605B4CF4"/>
    <w:rsid w:val="60A0283A"/>
    <w:rsid w:val="60AD6E0C"/>
    <w:rsid w:val="61EA4A13"/>
    <w:rsid w:val="64D214C1"/>
    <w:rsid w:val="652911FF"/>
    <w:rsid w:val="652C44AF"/>
    <w:rsid w:val="668A0DAF"/>
    <w:rsid w:val="672B2BE3"/>
    <w:rsid w:val="67BE43C7"/>
    <w:rsid w:val="67CC0169"/>
    <w:rsid w:val="67E66D57"/>
    <w:rsid w:val="68C16FF0"/>
    <w:rsid w:val="68D21A28"/>
    <w:rsid w:val="694E6095"/>
    <w:rsid w:val="69CE7360"/>
    <w:rsid w:val="69ED070B"/>
    <w:rsid w:val="6A60001D"/>
    <w:rsid w:val="6B9460E7"/>
    <w:rsid w:val="6D535020"/>
    <w:rsid w:val="6E831ED9"/>
    <w:rsid w:val="71543B5B"/>
    <w:rsid w:val="73DD6D4A"/>
    <w:rsid w:val="75A72606"/>
    <w:rsid w:val="76275D20"/>
    <w:rsid w:val="77E90B8F"/>
    <w:rsid w:val="79392619"/>
    <w:rsid w:val="7A4F653D"/>
    <w:rsid w:val="7B3761F3"/>
    <w:rsid w:val="7B503F42"/>
    <w:rsid w:val="7E2E1163"/>
    <w:rsid w:val="7FE80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
    <w:name w:val="无间隔"/>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2018-10-09T06:39:00Z</dcterms:created>
  <dc:creator>Administrator</dc:creator>
  <cp:lastModifiedBy>Administrator</cp:lastModifiedBy>
  <cp:lastPrinted>2019-10-28T06:36:00Z</cp:lastPrinted>
  <dcterms:modified xsi:type="dcterms:W3CDTF">2019-10-29T07:34:11Z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