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  </w:t>
      </w:r>
    </w:p>
    <w:p>
      <w:pPr>
        <w:widowControl/>
        <w:spacing w:line="585" w:lineRule="atLeast"/>
        <w:ind w:firstLine="600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湘东中学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val="en-US" w:eastAsia="zh-CN"/>
        </w:rPr>
        <w:t>2021年整体绩效自评报告</w:t>
      </w:r>
    </w:p>
    <w:p>
      <w:pPr>
        <w:widowControl/>
        <w:spacing w:line="585" w:lineRule="atLeast"/>
        <w:ind w:firstLine="600"/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val="en-US" w:eastAsia="zh-CN"/>
        </w:rPr>
      </w:pPr>
    </w:p>
    <w:p>
      <w:pPr>
        <w:widowControl/>
        <w:spacing w:line="615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 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一、部门概况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（一）部门主要职责职能，组织架构、人员及资产等基本情况。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湘东中学前身为1912年创办的省立萍乡西区小学，1956年办中学，全称为“江西省萍乡湘东初级中学”，1969年正式命名为“萍乡市湘东中学”,是萍乡市重点高中之一，主要职责是：实施高中学历教育，促进基础教育发展。本部门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年年末实有人数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451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人，其中在职人员34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人，离休人员0人，退休人员11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人；年末学生人数4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555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二、部门整体支出绩效实现情况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我校整体支出绩效实现情况自评得分9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分。社会效益方面表现为提高了学校的教学质量，也促进了教师教学水平的提高。在可持续性效益方面表现为学校经常让教师、干部外出进行教师培训、干部培训，使学校的教学工作可以持续开展，提高学生知识水平，提高老师的教学水平。在服务对象满意度方面，在教学及培训等各项业务活动组织过程中，各方面事务尽量考虑周全，为服务对象提供所需求的服务，学生对教学满意度达到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%，参加培训人员对服务满意度达到9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%。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三、部门整体支出绩效中存在问题及改进措施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（一）主要问题及原因分析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1.部门整体支出相对比专项支出来说，社会效益较好，经济效益不甚明显，不能很好的对比支出与成果，投入与产出效果，进而很难有针对性的发现问题。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2.业务能力还有待提高。由于预算绩效管理工作开展时间较短，缺乏系统性的培训，致使对这项工作的熟悉程度不够，还需加强绩效管理工作的认识程度。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（二）改进的方向和具体措施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1.进一步加强整体支出绩效评价，形成常规化管理。加强预算单位项目自评工作，提高报告质量，认真分析研究评价结果反映的问题，查找资金的使用和管理中的薄弱环节，制定改进和提高工作效率的措施。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进一步加强绩效目标管理。依据国家相关政策、预算支出方向和重点，对核定的绩效目标进行审核，包括绩效目标与部门职能的相关性、绩效目标的实现所采取措施的可行性、实现绩效目标所需资金的合理性等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四、绩效自评结果拟应用和公开情况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根据对我校202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年部门整体支出项目绩效评价指标体系和绩效情况的检查，202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年我校整体绩效自评分9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分。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年，我校未出现违规支出部门经费情况，当年各项支出总体落实情况较好，审核、支出奖金及时，全年绩效目标任务完成情况较好。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此次绩效评价严格按照绩效管理工作的有关规定，进一步规范财政资金的管理，强化财政支出绩效理念，提升学校各部门责任意识，提高资金使用效益，为学校正常教学奠定好的物质基础，保证学校教学工作正常运转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根据绩效评价的要求，我校成立了自评工作领导小组，对照自评方案进行研究部署，按照自评方案的要求，对照自评实施项目的内容逐项核对，及时纠正偏差，为下一步工作夯实基础。</w:t>
      </w:r>
    </w:p>
    <w:p>
      <w:pPr>
        <w:widowControl/>
        <w:spacing w:line="61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我校202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年绩效评价指标数据来源于财政年初预算数，绩效指标的获取方式为部门决算支出指标完成情况。</w:t>
      </w:r>
      <w:bookmarkStart w:id="0" w:name="_GoBack"/>
      <w:bookmarkEnd w:id="0"/>
    </w:p>
    <w:p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TU3ODg5YjAxYzNlOWZiZWJiZTYzNWI3Y2E1MDUifQ=="/>
  </w:docVars>
  <w:rsids>
    <w:rsidRoot w:val="00D72D99"/>
    <w:rsid w:val="000D49D7"/>
    <w:rsid w:val="004A6942"/>
    <w:rsid w:val="00D72D99"/>
    <w:rsid w:val="00EC5C58"/>
    <w:rsid w:val="34813A56"/>
    <w:rsid w:val="59FF17A8"/>
    <w:rsid w:val="6B055187"/>
    <w:rsid w:val="74A66926"/>
    <w:rsid w:val="771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1167</Characters>
  <Lines>45</Lines>
  <Paragraphs>12</Paragraphs>
  <TotalTime>7</TotalTime>
  <ScaleCrop>false</ScaleCrop>
  <LinksUpToDate>false</LinksUpToDate>
  <CharactersWithSpaces>1176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2022-04-13T04:27:00Z</dcterms:created>
  <dc:creator>Administrator</dc:creator>
  <cp:lastModifiedBy>Administrator</cp:lastModifiedBy>
  <dcterms:modified xsi:type="dcterms:W3CDTF">2022-08-25T04:06:16Z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E09611ECC32A476CAF1B33163A1483C1</vt:lpwstr>
  </property>
</Properties>
</file>